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3D" w:rsidRPr="00DB0E7E" w:rsidRDefault="00575E3D" w:rsidP="00575E3D">
      <w:pPr>
        <w:widowControl/>
        <w:adjustRightInd w:val="0"/>
        <w:spacing w:after="304"/>
        <w:rPr>
          <w:rFonts w:eastAsiaTheme="minorHAnsi"/>
          <w:sz w:val="20"/>
          <w:szCs w:val="20"/>
          <w:lang w:eastAsia="en-US"/>
        </w:rPr>
      </w:pPr>
      <w:bookmarkStart w:id="0" w:name="_GoBack"/>
      <w:bookmarkEnd w:id="0"/>
      <w:r w:rsidRPr="006C2B73">
        <w:rPr>
          <w:rFonts w:ascii="Trebuchet MS" w:hAnsi="Trebuchet MS"/>
          <w:b/>
          <w:color w:val="0070C0"/>
          <w:sz w:val="40"/>
          <w:szCs w:val="40"/>
        </w:rPr>
        <w:t>Person Specification</w:t>
      </w:r>
      <w:r w:rsidRPr="006C2B73">
        <w:rPr>
          <w:rFonts w:ascii="Trebuchet MS" w:hAnsi="Trebuchet MS"/>
          <w:sz w:val="40"/>
          <w:szCs w:val="40"/>
        </w:rPr>
        <w:t xml:space="preserve"> </w:t>
      </w:r>
    </w:p>
    <w:tbl>
      <w:tblPr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6804"/>
        <w:gridCol w:w="1275"/>
        <w:gridCol w:w="1418"/>
      </w:tblGrid>
      <w:tr w:rsidR="00575E3D" w:rsidRPr="00A430A0" w:rsidTr="000078BE">
        <w:trPr>
          <w:cantSplit/>
          <w:trHeight w:hRule="exact" w:val="1428"/>
        </w:trPr>
        <w:tc>
          <w:tcPr>
            <w:tcW w:w="7372" w:type="dxa"/>
            <w:gridSpan w:val="2"/>
            <w:shd w:val="clear" w:color="auto" w:fill="FFFFFF" w:themeFill="background1"/>
          </w:tcPr>
          <w:p w:rsidR="00575E3D" w:rsidRPr="00A430A0" w:rsidRDefault="00575E3D" w:rsidP="001C24D9">
            <w:pPr>
              <w:contextualSpacing/>
              <w:rPr>
                <w:rFonts w:ascii="Trebuchet MS" w:eastAsia="Calibri" w:hAnsi="Trebuchet MS"/>
                <w:b/>
                <w:color w:val="0070C0"/>
              </w:rPr>
            </w:pPr>
            <w:r w:rsidRPr="00A430A0">
              <w:rPr>
                <w:rFonts w:ascii="Trebuchet MS" w:eastAsia="Calibri" w:hAnsi="Trebuchet MS"/>
                <w:b/>
                <w:color w:val="0070C0"/>
              </w:rPr>
              <w:t>Personal Qualities, Qualifications and Experience</w:t>
            </w:r>
          </w:p>
          <w:p w:rsidR="00575E3D" w:rsidRPr="00A430A0" w:rsidRDefault="00575E3D" w:rsidP="001C24D9">
            <w:pPr>
              <w:contextualSpacing/>
              <w:rPr>
                <w:rFonts w:ascii="Trebuchet MS" w:eastAsia="Calibri" w:hAnsi="Trebuchet MS"/>
                <w:b/>
                <w:color w:val="0070C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75E3D" w:rsidRPr="00A430A0" w:rsidRDefault="00575E3D" w:rsidP="001C24D9">
            <w:pPr>
              <w:contextualSpacing/>
              <w:rPr>
                <w:rFonts w:ascii="Trebuchet MS" w:eastAsia="Calibri" w:hAnsi="Trebuchet MS"/>
                <w:b/>
                <w:color w:val="0070C0"/>
              </w:rPr>
            </w:pPr>
            <w:r w:rsidRPr="00A430A0">
              <w:rPr>
                <w:rFonts w:ascii="Trebuchet MS" w:eastAsia="Calibri" w:hAnsi="Trebuchet MS"/>
                <w:b/>
                <w:color w:val="0070C0"/>
              </w:rPr>
              <w:t>Essential (E)</w:t>
            </w:r>
          </w:p>
          <w:p w:rsidR="00575E3D" w:rsidRPr="00A430A0" w:rsidRDefault="00575E3D" w:rsidP="001C24D9">
            <w:pPr>
              <w:pStyle w:val="Default"/>
              <w:rPr>
                <w:rFonts w:eastAsia="Calibri"/>
                <w:b/>
                <w:lang w:val="en-GB"/>
              </w:rPr>
            </w:pPr>
            <w:r w:rsidRPr="00A430A0">
              <w:rPr>
                <w:rFonts w:ascii="Trebuchet MS" w:eastAsia="Calibri" w:hAnsi="Trebuchet MS"/>
                <w:b/>
                <w:color w:val="0070C0"/>
                <w:lang w:val="en-GB"/>
              </w:rPr>
              <w:t>Desirable (D)</w:t>
            </w:r>
          </w:p>
        </w:tc>
        <w:tc>
          <w:tcPr>
            <w:tcW w:w="1418" w:type="dxa"/>
            <w:shd w:val="clear" w:color="auto" w:fill="FFFFFF" w:themeFill="background1"/>
          </w:tcPr>
          <w:p w:rsidR="00575E3D" w:rsidRPr="00A430A0" w:rsidRDefault="00575E3D" w:rsidP="001C24D9">
            <w:pPr>
              <w:contextualSpacing/>
              <w:rPr>
                <w:rFonts w:ascii="Trebuchet MS" w:eastAsia="Calibri" w:hAnsi="Trebuchet MS"/>
                <w:b/>
                <w:color w:val="0070C0"/>
              </w:rPr>
            </w:pPr>
            <w:r w:rsidRPr="00A430A0">
              <w:rPr>
                <w:rFonts w:ascii="Trebuchet MS" w:eastAsia="Calibri" w:hAnsi="Trebuchet MS"/>
                <w:b/>
                <w:color w:val="0070C0"/>
              </w:rPr>
              <w:t>Application (A)</w:t>
            </w:r>
          </w:p>
          <w:p w:rsidR="00575E3D" w:rsidRPr="00A430A0" w:rsidRDefault="00575E3D" w:rsidP="001C24D9">
            <w:pPr>
              <w:pStyle w:val="Default"/>
              <w:rPr>
                <w:rFonts w:ascii="Trebuchet MS" w:eastAsia="Calibri" w:hAnsi="Trebuchet MS"/>
                <w:b/>
                <w:lang w:val="en-GB"/>
              </w:rPr>
            </w:pPr>
            <w:r w:rsidRPr="00A430A0">
              <w:rPr>
                <w:rFonts w:ascii="Trebuchet MS" w:eastAsia="Calibri" w:hAnsi="Trebuchet MS"/>
                <w:b/>
                <w:color w:val="0070C0"/>
                <w:lang w:val="en-GB"/>
              </w:rPr>
              <w:t>Interview Process (I)</w:t>
            </w:r>
          </w:p>
        </w:tc>
      </w:tr>
      <w:tr w:rsidR="00575E3D" w:rsidRPr="00A430A0" w:rsidTr="000078BE">
        <w:trPr>
          <w:trHeight w:hRule="exact" w:val="710"/>
        </w:trPr>
        <w:tc>
          <w:tcPr>
            <w:tcW w:w="10065" w:type="dxa"/>
            <w:gridSpan w:val="4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spacing w:after="40"/>
              <w:ind w:left="187"/>
              <w:contextualSpacing/>
              <w:rPr>
                <w:rFonts w:ascii="Trebuchet MS" w:eastAsia="Calibri" w:hAnsi="Trebuchet MS"/>
                <w:b/>
              </w:rPr>
            </w:pPr>
            <w:r w:rsidRPr="00A430A0">
              <w:rPr>
                <w:rFonts w:ascii="Trebuchet MS" w:eastAsia="Calibri" w:hAnsi="Trebuchet MS"/>
                <w:b/>
                <w:color w:val="0070C0"/>
              </w:rPr>
              <w:t>Qualifications and training</w:t>
            </w:r>
          </w:p>
        </w:tc>
      </w:tr>
      <w:tr w:rsidR="00575E3D" w:rsidRPr="00A430A0" w:rsidTr="000078BE">
        <w:trPr>
          <w:trHeight w:hRule="exact" w:val="461"/>
        </w:trPr>
        <w:tc>
          <w:tcPr>
            <w:tcW w:w="568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contextualSpacing/>
              <w:jc w:val="center"/>
              <w:rPr>
                <w:rFonts w:ascii="Trebuchet MS" w:eastAsia="Calibri" w:hAnsi="Trebuchet MS"/>
                <w:b/>
                <w:color w:val="0070C0"/>
              </w:rPr>
            </w:pPr>
            <w:r w:rsidRPr="00A430A0">
              <w:rPr>
                <w:rFonts w:ascii="Trebuchet MS" w:eastAsia="Calibri" w:hAnsi="Trebuchet MS"/>
                <w:b/>
                <w:color w:val="0070C0"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spacing w:after="40"/>
              <w:ind w:left="221"/>
              <w:rPr>
                <w:rFonts w:ascii="Trebuchet MS" w:eastAsia="Calibri" w:hAnsi="Trebuchet MS"/>
              </w:rPr>
            </w:pPr>
            <w:r w:rsidRPr="00A430A0">
              <w:rPr>
                <w:rFonts w:ascii="Trebuchet MS" w:eastAsia="Calibri" w:hAnsi="Trebuchet MS"/>
              </w:rPr>
              <w:t>Honours degree or equivalent</w:t>
            </w:r>
          </w:p>
        </w:tc>
        <w:tc>
          <w:tcPr>
            <w:tcW w:w="1275" w:type="dxa"/>
            <w:shd w:val="clear" w:color="auto" w:fill="FFFFFF" w:themeFill="background1"/>
          </w:tcPr>
          <w:p w:rsidR="00575E3D" w:rsidRPr="00DB0E7E" w:rsidRDefault="00575E3D" w:rsidP="001C24D9">
            <w:pPr>
              <w:contextualSpacing/>
              <w:jc w:val="center"/>
              <w:rPr>
                <w:rFonts w:ascii="Trebuchet MS" w:eastAsia="Calibri" w:hAnsi="Trebuchet MS"/>
                <w:color w:val="0070C0"/>
                <w:highlight w:val="yellow"/>
              </w:rPr>
            </w:pPr>
            <w:r w:rsidRPr="00DB0E7E">
              <w:rPr>
                <w:rFonts w:ascii="Trebuchet MS" w:eastAsia="Calibri" w:hAnsi="Trebuchet MS"/>
                <w:color w:val="0070C0"/>
                <w:highlight w:val="yellow"/>
              </w:rPr>
              <w:t>E</w:t>
            </w:r>
          </w:p>
        </w:tc>
        <w:tc>
          <w:tcPr>
            <w:tcW w:w="1418" w:type="dxa"/>
            <w:shd w:val="clear" w:color="auto" w:fill="FFFFFF" w:themeFill="background1"/>
          </w:tcPr>
          <w:p w:rsidR="00575E3D" w:rsidRPr="00DB0E7E" w:rsidRDefault="00575E3D" w:rsidP="001C24D9">
            <w:pPr>
              <w:contextualSpacing/>
              <w:jc w:val="center"/>
              <w:rPr>
                <w:rFonts w:ascii="Trebuchet MS" w:eastAsia="Calibri" w:hAnsi="Trebuchet MS"/>
                <w:color w:val="0070C0"/>
                <w:highlight w:val="yellow"/>
              </w:rPr>
            </w:pPr>
            <w:r w:rsidRPr="00DB0E7E">
              <w:rPr>
                <w:rFonts w:ascii="Trebuchet MS" w:eastAsia="Calibri" w:hAnsi="Trebuchet MS"/>
                <w:color w:val="0070C0"/>
                <w:highlight w:val="yellow"/>
              </w:rPr>
              <w:t>A</w:t>
            </w:r>
          </w:p>
        </w:tc>
      </w:tr>
      <w:tr w:rsidR="00575E3D" w:rsidRPr="00A430A0" w:rsidTr="000078BE">
        <w:trPr>
          <w:trHeight w:hRule="exact" w:val="469"/>
        </w:trPr>
        <w:tc>
          <w:tcPr>
            <w:tcW w:w="568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contextualSpacing/>
              <w:jc w:val="center"/>
              <w:rPr>
                <w:rFonts w:ascii="Trebuchet MS" w:eastAsia="Calibri" w:hAnsi="Trebuchet MS"/>
                <w:b/>
                <w:color w:val="0070C0"/>
              </w:rPr>
            </w:pPr>
            <w:r w:rsidRPr="00A430A0">
              <w:rPr>
                <w:rFonts w:ascii="Trebuchet MS" w:eastAsia="Calibri" w:hAnsi="Trebuchet MS"/>
                <w:b/>
                <w:color w:val="0070C0"/>
              </w:rPr>
              <w:t>2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spacing w:after="40"/>
              <w:ind w:left="221"/>
              <w:rPr>
                <w:rFonts w:ascii="Trebuchet MS" w:eastAsia="Calibri" w:hAnsi="Trebuchet MS"/>
              </w:rPr>
            </w:pPr>
            <w:r w:rsidRPr="00A430A0">
              <w:rPr>
                <w:rFonts w:ascii="Trebuchet MS" w:eastAsia="Calibri" w:hAnsi="Trebuchet MS"/>
              </w:rPr>
              <w:t>Qualified teacher status</w:t>
            </w:r>
          </w:p>
        </w:tc>
        <w:tc>
          <w:tcPr>
            <w:tcW w:w="1275" w:type="dxa"/>
            <w:shd w:val="clear" w:color="auto" w:fill="FFFFFF" w:themeFill="background1"/>
          </w:tcPr>
          <w:p w:rsidR="00575E3D" w:rsidRPr="00DB0E7E" w:rsidRDefault="00575E3D" w:rsidP="001C24D9">
            <w:pPr>
              <w:contextualSpacing/>
              <w:jc w:val="center"/>
              <w:rPr>
                <w:rFonts w:ascii="Trebuchet MS" w:eastAsia="Calibri" w:hAnsi="Trebuchet MS"/>
                <w:color w:val="0070C0"/>
                <w:highlight w:val="yellow"/>
              </w:rPr>
            </w:pPr>
            <w:r w:rsidRPr="00DB0E7E">
              <w:rPr>
                <w:rFonts w:ascii="Trebuchet MS" w:eastAsia="Calibri" w:hAnsi="Trebuchet MS"/>
                <w:color w:val="0070C0"/>
                <w:highlight w:val="yellow"/>
              </w:rPr>
              <w:t>E</w:t>
            </w:r>
          </w:p>
        </w:tc>
        <w:tc>
          <w:tcPr>
            <w:tcW w:w="1418" w:type="dxa"/>
            <w:shd w:val="clear" w:color="auto" w:fill="FFFFFF" w:themeFill="background1"/>
          </w:tcPr>
          <w:p w:rsidR="00575E3D" w:rsidRPr="00DB0E7E" w:rsidRDefault="00575E3D" w:rsidP="001C24D9">
            <w:pPr>
              <w:contextualSpacing/>
              <w:jc w:val="center"/>
              <w:rPr>
                <w:rFonts w:ascii="Trebuchet MS" w:eastAsia="Calibri" w:hAnsi="Trebuchet MS"/>
                <w:color w:val="0070C0"/>
                <w:highlight w:val="yellow"/>
              </w:rPr>
            </w:pPr>
            <w:r w:rsidRPr="00DB0E7E">
              <w:rPr>
                <w:rFonts w:ascii="Trebuchet MS" w:eastAsia="Calibri" w:hAnsi="Trebuchet MS"/>
                <w:color w:val="0070C0"/>
                <w:highlight w:val="yellow"/>
              </w:rPr>
              <w:t>A</w:t>
            </w:r>
          </w:p>
        </w:tc>
      </w:tr>
      <w:tr w:rsidR="00575E3D" w:rsidRPr="00A430A0" w:rsidTr="000078BE">
        <w:trPr>
          <w:trHeight w:hRule="exact" w:val="561"/>
        </w:trPr>
        <w:tc>
          <w:tcPr>
            <w:tcW w:w="568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contextualSpacing/>
              <w:jc w:val="center"/>
              <w:rPr>
                <w:rFonts w:ascii="Trebuchet MS" w:eastAsia="Calibri" w:hAnsi="Trebuchet MS"/>
                <w:b/>
                <w:color w:val="0070C0"/>
              </w:rPr>
            </w:pPr>
            <w:r w:rsidRPr="00A430A0">
              <w:rPr>
                <w:rFonts w:ascii="Trebuchet MS" w:eastAsia="Calibri" w:hAnsi="Trebuchet MS"/>
                <w:b/>
                <w:color w:val="0070C0"/>
              </w:rPr>
              <w:t>3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spacing w:after="40"/>
              <w:ind w:left="221"/>
              <w:rPr>
                <w:rFonts w:ascii="Trebuchet MS" w:eastAsia="Calibri" w:hAnsi="Trebuchet MS"/>
              </w:rPr>
            </w:pPr>
            <w:r w:rsidRPr="00A430A0">
              <w:rPr>
                <w:rFonts w:ascii="Trebuchet MS" w:eastAsia="Calibri" w:hAnsi="Trebuchet MS"/>
              </w:rPr>
              <w:t>Relevant higher degree or equivalent</w:t>
            </w:r>
          </w:p>
        </w:tc>
        <w:tc>
          <w:tcPr>
            <w:tcW w:w="1275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rFonts w:ascii="Trebuchet MS" w:hAnsi="Trebuchet MS"/>
                <w:color w:val="0070C0"/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D</w:t>
            </w:r>
          </w:p>
        </w:tc>
        <w:tc>
          <w:tcPr>
            <w:tcW w:w="1418" w:type="dxa"/>
            <w:shd w:val="clear" w:color="auto" w:fill="FFFFFF" w:themeFill="background1"/>
          </w:tcPr>
          <w:p w:rsidR="00575E3D" w:rsidRPr="00DB0E7E" w:rsidRDefault="00575E3D" w:rsidP="001C24D9">
            <w:pPr>
              <w:contextualSpacing/>
              <w:jc w:val="center"/>
              <w:rPr>
                <w:rFonts w:ascii="Trebuchet MS" w:eastAsia="Calibri" w:hAnsi="Trebuchet MS"/>
                <w:color w:val="0070C0"/>
                <w:highlight w:val="yellow"/>
              </w:rPr>
            </w:pPr>
            <w:r w:rsidRPr="00DB0E7E">
              <w:rPr>
                <w:rFonts w:ascii="Trebuchet MS" w:eastAsia="Calibri" w:hAnsi="Trebuchet MS"/>
                <w:color w:val="0070C0"/>
                <w:highlight w:val="yellow"/>
              </w:rPr>
              <w:t>A</w:t>
            </w:r>
          </w:p>
        </w:tc>
      </w:tr>
      <w:tr w:rsidR="00575E3D" w:rsidRPr="00A430A0" w:rsidTr="000078BE">
        <w:trPr>
          <w:trHeight w:hRule="exact" w:val="942"/>
        </w:trPr>
        <w:tc>
          <w:tcPr>
            <w:tcW w:w="568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contextualSpacing/>
              <w:jc w:val="center"/>
              <w:rPr>
                <w:rFonts w:ascii="Trebuchet MS" w:eastAsia="Calibri" w:hAnsi="Trebuchet MS"/>
                <w:b/>
                <w:color w:val="0070C0"/>
              </w:rPr>
            </w:pPr>
            <w:r w:rsidRPr="00A430A0">
              <w:rPr>
                <w:rFonts w:ascii="Trebuchet MS" w:eastAsia="Calibri" w:hAnsi="Trebuchet MS"/>
                <w:b/>
                <w:color w:val="0070C0"/>
              </w:rPr>
              <w:t>4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spacing w:after="40"/>
              <w:ind w:left="221"/>
              <w:rPr>
                <w:rFonts w:ascii="Trebuchet MS" w:eastAsia="Calibri" w:hAnsi="Trebuchet MS"/>
              </w:rPr>
            </w:pPr>
            <w:r w:rsidRPr="00A430A0">
              <w:rPr>
                <w:rFonts w:ascii="Trebuchet MS" w:eastAsia="Calibri" w:hAnsi="Trebuchet MS"/>
              </w:rPr>
              <w:t>Evidence of continuous professional development relating to school leadership and management and curriculum/teaching and learning</w:t>
            </w:r>
          </w:p>
        </w:tc>
        <w:tc>
          <w:tcPr>
            <w:tcW w:w="1275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rFonts w:ascii="Trebuchet MS" w:hAnsi="Trebuchet MS"/>
                <w:color w:val="0070C0"/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E/D</w:t>
            </w:r>
          </w:p>
        </w:tc>
        <w:tc>
          <w:tcPr>
            <w:tcW w:w="1418" w:type="dxa"/>
            <w:shd w:val="clear" w:color="auto" w:fill="FFFFFF" w:themeFill="background1"/>
          </w:tcPr>
          <w:p w:rsidR="00575E3D" w:rsidRPr="00DB0E7E" w:rsidRDefault="00575E3D" w:rsidP="001C24D9">
            <w:pPr>
              <w:contextualSpacing/>
              <w:jc w:val="center"/>
              <w:rPr>
                <w:rFonts w:ascii="Trebuchet MS" w:eastAsia="Calibri" w:hAnsi="Trebuchet MS"/>
                <w:color w:val="0070C0"/>
                <w:highlight w:val="yellow"/>
              </w:rPr>
            </w:pPr>
            <w:r w:rsidRPr="00DB0E7E">
              <w:rPr>
                <w:rFonts w:ascii="Trebuchet MS" w:eastAsia="Calibri" w:hAnsi="Trebuchet MS"/>
                <w:color w:val="0070C0"/>
                <w:highlight w:val="yellow"/>
              </w:rPr>
              <w:t>A</w:t>
            </w:r>
          </w:p>
        </w:tc>
      </w:tr>
      <w:tr w:rsidR="00575E3D" w:rsidRPr="00A430A0" w:rsidTr="000078BE">
        <w:trPr>
          <w:trHeight w:hRule="exact" w:val="624"/>
        </w:trPr>
        <w:tc>
          <w:tcPr>
            <w:tcW w:w="10065" w:type="dxa"/>
            <w:gridSpan w:val="4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ind w:left="187"/>
              <w:contextualSpacing/>
              <w:rPr>
                <w:rFonts w:ascii="Trebuchet MS" w:eastAsia="Calibri" w:hAnsi="Trebuchet MS"/>
                <w:b/>
              </w:rPr>
            </w:pPr>
            <w:r w:rsidRPr="00A430A0">
              <w:rPr>
                <w:rFonts w:ascii="Trebuchet MS" w:eastAsia="Calibri" w:hAnsi="Trebuchet MS"/>
                <w:b/>
                <w:color w:val="0070C0"/>
              </w:rPr>
              <w:t xml:space="preserve">Shaping the future </w:t>
            </w:r>
          </w:p>
        </w:tc>
      </w:tr>
      <w:tr w:rsidR="00575E3D" w:rsidRPr="00A430A0" w:rsidTr="000078BE">
        <w:trPr>
          <w:trHeight w:hRule="exact" w:val="461"/>
        </w:trPr>
        <w:tc>
          <w:tcPr>
            <w:tcW w:w="568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contextualSpacing/>
              <w:jc w:val="center"/>
              <w:rPr>
                <w:rFonts w:ascii="Trebuchet MS" w:eastAsia="Calibri" w:hAnsi="Trebuchet MS"/>
                <w:b/>
                <w:color w:val="0070C0"/>
              </w:rPr>
            </w:pPr>
            <w:r w:rsidRPr="00A430A0">
              <w:rPr>
                <w:rFonts w:ascii="Trebuchet MS" w:eastAsia="Calibri" w:hAnsi="Trebuchet MS"/>
                <w:b/>
                <w:color w:val="0070C0"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spacing w:before="40" w:after="40"/>
              <w:ind w:left="221"/>
              <w:rPr>
                <w:rFonts w:ascii="Trebuchet MS" w:eastAsia="Calibri" w:hAnsi="Trebuchet MS"/>
              </w:rPr>
            </w:pPr>
            <w:r w:rsidRPr="00A430A0">
              <w:rPr>
                <w:rFonts w:ascii="Trebuchet MS" w:eastAsia="Calibri" w:hAnsi="Trebuchet MS"/>
              </w:rPr>
              <w:t>Substantial, successful teaching experience</w:t>
            </w:r>
          </w:p>
        </w:tc>
        <w:tc>
          <w:tcPr>
            <w:tcW w:w="1275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rFonts w:ascii="Trebuchet MS" w:hAnsi="Trebuchet MS"/>
                <w:color w:val="0070C0"/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E</w:t>
            </w:r>
          </w:p>
        </w:tc>
        <w:tc>
          <w:tcPr>
            <w:tcW w:w="1418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rFonts w:ascii="Trebuchet MS" w:hAnsi="Trebuchet MS"/>
                <w:color w:val="0070C0"/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A/I</w:t>
            </w:r>
          </w:p>
        </w:tc>
      </w:tr>
      <w:tr w:rsidR="00575E3D" w:rsidRPr="00A430A0" w:rsidTr="000078BE">
        <w:trPr>
          <w:trHeight w:hRule="exact" w:val="1014"/>
        </w:trPr>
        <w:tc>
          <w:tcPr>
            <w:tcW w:w="568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contextualSpacing/>
              <w:jc w:val="center"/>
              <w:rPr>
                <w:rFonts w:ascii="Trebuchet MS" w:eastAsia="Calibri" w:hAnsi="Trebuchet MS"/>
                <w:b/>
                <w:color w:val="0070C0"/>
              </w:rPr>
            </w:pPr>
            <w:r w:rsidRPr="00A430A0">
              <w:rPr>
                <w:rFonts w:ascii="Trebuchet MS" w:eastAsia="Calibri" w:hAnsi="Trebuchet MS"/>
                <w:b/>
                <w:color w:val="0070C0"/>
              </w:rPr>
              <w:t>2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spacing w:before="40" w:after="40"/>
              <w:ind w:left="221"/>
              <w:rPr>
                <w:rFonts w:ascii="Trebuchet MS" w:eastAsia="Calibri" w:hAnsi="Trebuchet MS"/>
              </w:rPr>
            </w:pPr>
            <w:r w:rsidRPr="00A430A0">
              <w:rPr>
                <w:rFonts w:ascii="Trebuchet MS" w:eastAsia="Calibri" w:hAnsi="Trebuchet MS"/>
              </w:rPr>
              <w:t>Successful recent strategic leadership experience likely to have been gained as a Senior Leader of an outstanding primary school</w:t>
            </w:r>
          </w:p>
        </w:tc>
        <w:tc>
          <w:tcPr>
            <w:tcW w:w="1275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rFonts w:ascii="Trebuchet MS" w:hAnsi="Trebuchet MS"/>
                <w:color w:val="0070C0"/>
                <w:highlight w:val="yellow"/>
              </w:rPr>
            </w:pPr>
            <w:r>
              <w:rPr>
                <w:rFonts w:ascii="Trebuchet MS" w:hAnsi="Trebuchet MS"/>
                <w:color w:val="0070C0"/>
                <w:highlight w:val="yellow"/>
              </w:rPr>
              <w:t>D</w:t>
            </w:r>
          </w:p>
        </w:tc>
        <w:tc>
          <w:tcPr>
            <w:tcW w:w="1418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rFonts w:ascii="Trebuchet MS" w:hAnsi="Trebuchet MS"/>
                <w:color w:val="0070C0"/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A/I</w:t>
            </w:r>
          </w:p>
        </w:tc>
      </w:tr>
      <w:tr w:rsidR="00575E3D" w:rsidRPr="00A430A0" w:rsidTr="000078BE">
        <w:trPr>
          <w:trHeight w:hRule="exact" w:val="749"/>
        </w:trPr>
        <w:tc>
          <w:tcPr>
            <w:tcW w:w="568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contextualSpacing/>
              <w:jc w:val="center"/>
              <w:rPr>
                <w:rFonts w:ascii="Trebuchet MS" w:eastAsia="Calibri" w:hAnsi="Trebuchet MS"/>
                <w:b/>
                <w:color w:val="0070C0"/>
              </w:rPr>
            </w:pPr>
            <w:r w:rsidRPr="00A430A0">
              <w:rPr>
                <w:rFonts w:ascii="Trebuchet MS" w:eastAsia="Calibri" w:hAnsi="Trebuchet MS"/>
                <w:b/>
                <w:color w:val="0070C0"/>
              </w:rPr>
              <w:t>3</w:t>
            </w:r>
          </w:p>
          <w:p w:rsidR="00575E3D" w:rsidRPr="00A430A0" w:rsidRDefault="00575E3D" w:rsidP="001C24D9">
            <w:pPr>
              <w:pStyle w:val="Default"/>
              <w:jc w:val="center"/>
              <w:rPr>
                <w:rFonts w:eastAsia="Calibri"/>
                <w:lang w:val="en-GB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spacing w:before="40" w:after="40"/>
              <w:ind w:left="221"/>
              <w:rPr>
                <w:rFonts w:ascii="Trebuchet MS" w:eastAsia="Calibri" w:hAnsi="Trebuchet MS"/>
              </w:rPr>
            </w:pPr>
            <w:r w:rsidRPr="00A430A0">
              <w:rPr>
                <w:rFonts w:ascii="Trebuchet MS" w:eastAsia="Calibri" w:hAnsi="Trebuchet MS"/>
              </w:rPr>
              <w:t xml:space="preserve">Successful experience of raising standards for all with measurable </w:t>
            </w:r>
            <w:r>
              <w:rPr>
                <w:rFonts w:ascii="Trebuchet MS" w:eastAsia="Calibri" w:hAnsi="Trebuchet MS"/>
              </w:rPr>
              <w:t xml:space="preserve">positive </w:t>
            </w:r>
            <w:r w:rsidRPr="00A430A0">
              <w:rPr>
                <w:rFonts w:ascii="Trebuchet MS" w:eastAsia="Calibri" w:hAnsi="Trebuchet MS"/>
              </w:rPr>
              <w:t>outcomes</w:t>
            </w:r>
          </w:p>
        </w:tc>
        <w:tc>
          <w:tcPr>
            <w:tcW w:w="1275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rFonts w:ascii="Trebuchet MS" w:hAnsi="Trebuchet MS"/>
                <w:color w:val="0070C0"/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E</w:t>
            </w:r>
          </w:p>
        </w:tc>
        <w:tc>
          <w:tcPr>
            <w:tcW w:w="1418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rFonts w:ascii="Trebuchet MS" w:hAnsi="Trebuchet MS"/>
                <w:color w:val="0070C0"/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A/I</w:t>
            </w:r>
          </w:p>
        </w:tc>
      </w:tr>
      <w:tr w:rsidR="00575E3D" w:rsidRPr="00A430A0" w:rsidTr="000078BE">
        <w:trPr>
          <w:trHeight w:hRule="exact" w:val="952"/>
        </w:trPr>
        <w:tc>
          <w:tcPr>
            <w:tcW w:w="568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contextualSpacing/>
              <w:jc w:val="center"/>
              <w:rPr>
                <w:rFonts w:ascii="Trebuchet MS" w:eastAsia="Calibri" w:hAnsi="Trebuchet MS"/>
                <w:b/>
                <w:color w:val="0070C0"/>
              </w:rPr>
            </w:pPr>
            <w:r w:rsidRPr="00A430A0">
              <w:rPr>
                <w:rFonts w:ascii="Trebuchet MS" w:eastAsia="Calibri" w:hAnsi="Trebuchet MS"/>
                <w:b/>
                <w:color w:val="0070C0"/>
              </w:rPr>
              <w:t>4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575E3D" w:rsidRPr="001E75E8" w:rsidRDefault="00575E3D" w:rsidP="001C24D9">
            <w:pPr>
              <w:spacing w:before="40" w:after="40"/>
              <w:ind w:left="221"/>
              <w:rPr>
                <w:rFonts w:ascii="Trebuchet MS" w:eastAsia="Calibri" w:hAnsi="Trebuchet MS"/>
              </w:rPr>
            </w:pPr>
            <w:r w:rsidRPr="001E75E8">
              <w:rPr>
                <w:rFonts w:ascii="Trebuchet MS" w:eastAsia="Calibri" w:hAnsi="Trebuchet MS"/>
              </w:rPr>
              <w:t>Proven track record of managing successful school self-evaluation and accountability and the school improvement process</w:t>
            </w:r>
          </w:p>
        </w:tc>
        <w:tc>
          <w:tcPr>
            <w:tcW w:w="1275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rFonts w:ascii="Trebuchet MS" w:hAnsi="Trebuchet MS"/>
                <w:color w:val="0070C0"/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E</w:t>
            </w:r>
          </w:p>
        </w:tc>
        <w:tc>
          <w:tcPr>
            <w:tcW w:w="1418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rFonts w:ascii="Trebuchet MS" w:hAnsi="Trebuchet MS"/>
                <w:color w:val="0070C0"/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A/I</w:t>
            </w:r>
          </w:p>
        </w:tc>
      </w:tr>
      <w:tr w:rsidR="00575E3D" w:rsidRPr="00A430A0" w:rsidTr="000078BE">
        <w:trPr>
          <w:trHeight w:hRule="exact" w:val="1189"/>
        </w:trPr>
        <w:tc>
          <w:tcPr>
            <w:tcW w:w="568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contextualSpacing/>
              <w:jc w:val="center"/>
              <w:rPr>
                <w:rFonts w:ascii="Trebuchet MS" w:eastAsia="Calibri" w:hAnsi="Trebuchet MS"/>
                <w:b/>
                <w:color w:val="0070C0"/>
              </w:rPr>
            </w:pPr>
            <w:r w:rsidRPr="00A430A0">
              <w:rPr>
                <w:rFonts w:ascii="Trebuchet MS" w:eastAsia="Calibri" w:hAnsi="Trebuchet MS"/>
                <w:b/>
                <w:color w:val="0070C0"/>
              </w:rPr>
              <w:t>5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575E3D" w:rsidRPr="001E75E8" w:rsidRDefault="00575E3D" w:rsidP="001C24D9">
            <w:pPr>
              <w:spacing w:before="40" w:after="40"/>
              <w:ind w:left="221"/>
              <w:rPr>
                <w:rFonts w:ascii="Trebuchet MS" w:eastAsia="Calibri" w:hAnsi="Trebuchet MS"/>
              </w:rPr>
            </w:pPr>
            <w:r w:rsidRPr="001E75E8">
              <w:rPr>
                <w:rFonts w:ascii="Trebuchet MS" w:eastAsia="Calibri" w:hAnsi="Trebuchet MS"/>
              </w:rPr>
              <w:t xml:space="preserve">Proven track record in leading and managing staff including building and </w:t>
            </w:r>
            <w:r>
              <w:rPr>
                <w:rFonts w:ascii="Trebuchet MS" w:eastAsia="Calibri" w:hAnsi="Trebuchet MS"/>
              </w:rPr>
              <w:t xml:space="preserve">contributing to the development of </w:t>
            </w:r>
            <w:r w:rsidRPr="001E75E8">
              <w:rPr>
                <w:rFonts w:ascii="Trebuchet MS" w:eastAsia="Calibri" w:hAnsi="Trebuchet MS"/>
              </w:rPr>
              <w:t>a successful team, delegating effectively and implementing and managing change</w:t>
            </w:r>
          </w:p>
        </w:tc>
        <w:tc>
          <w:tcPr>
            <w:tcW w:w="1275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rFonts w:ascii="Trebuchet MS" w:hAnsi="Trebuchet MS"/>
                <w:color w:val="0070C0"/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E</w:t>
            </w:r>
          </w:p>
        </w:tc>
        <w:tc>
          <w:tcPr>
            <w:tcW w:w="1418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rFonts w:ascii="Trebuchet MS" w:hAnsi="Trebuchet MS"/>
                <w:color w:val="0070C0"/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A/I</w:t>
            </w:r>
          </w:p>
        </w:tc>
      </w:tr>
      <w:tr w:rsidR="00575E3D" w:rsidRPr="00A430A0" w:rsidTr="000078BE">
        <w:trPr>
          <w:trHeight w:hRule="exact" w:val="949"/>
        </w:trPr>
        <w:tc>
          <w:tcPr>
            <w:tcW w:w="568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contextualSpacing/>
              <w:jc w:val="center"/>
              <w:rPr>
                <w:rFonts w:ascii="Trebuchet MS" w:eastAsia="Calibri" w:hAnsi="Trebuchet MS"/>
                <w:b/>
                <w:color w:val="0070C0"/>
              </w:rPr>
            </w:pPr>
            <w:r w:rsidRPr="00A430A0">
              <w:rPr>
                <w:rFonts w:ascii="Trebuchet MS" w:eastAsia="Calibri" w:hAnsi="Trebuchet MS"/>
                <w:b/>
                <w:color w:val="0070C0"/>
              </w:rPr>
              <w:t>6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575E3D" w:rsidRPr="001E75E8" w:rsidRDefault="00575E3D" w:rsidP="001C24D9">
            <w:pPr>
              <w:spacing w:before="40" w:after="40"/>
              <w:ind w:left="221"/>
              <w:rPr>
                <w:rFonts w:ascii="Trebuchet MS" w:eastAsia="Calibri" w:hAnsi="Trebuchet MS"/>
              </w:rPr>
            </w:pPr>
            <w:r w:rsidRPr="001E75E8">
              <w:rPr>
                <w:rFonts w:ascii="Trebuchet MS" w:eastAsia="Calibri" w:hAnsi="Trebuchet MS"/>
              </w:rPr>
              <w:t xml:space="preserve">Has experience of </w:t>
            </w:r>
            <w:r>
              <w:rPr>
                <w:rFonts w:ascii="Trebuchet MS" w:eastAsia="Calibri" w:hAnsi="Trebuchet MS"/>
              </w:rPr>
              <w:t>supporting the creation</w:t>
            </w:r>
            <w:r w:rsidRPr="001E75E8">
              <w:rPr>
                <w:rFonts w:ascii="Trebuchet MS" w:eastAsia="Calibri" w:hAnsi="Trebuchet MS"/>
              </w:rPr>
              <w:t xml:space="preserve"> staffing models which build the organisation, and encourage individual staff to grow and realise the potential for all pupils</w:t>
            </w:r>
          </w:p>
        </w:tc>
        <w:tc>
          <w:tcPr>
            <w:tcW w:w="1275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rFonts w:ascii="Trebuchet MS" w:hAnsi="Trebuchet MS"/>
                <w:color w:val="0070C0"/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E</w:t>
            </w:r>
          </w:p>
        </w:tc>
        <w:tc>
          <w:tcPr>
            <w:tcW w:w="1418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rFonts w:ascii="Trebuchet MS" w:hAnsi="Trebuchet MS"/>
                <w:color w:val="0070C0"/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A</w:t>
            </w:r>
          </w:p>
        </w:tc>
      </w:tr>
      <w:tr w:rsidR="00575E3D" w:rsidRPr="00A430A0" w:rsidTr="000078BE">
        <w:trPr>
          <w:trHeight w:hRule="exact" w:val="1561"/>
        </w:trPr>
        <w:tc>
          <w:tcPr>
            <w:tcW w:w="568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contextualSpacing/>
              <w:jc w:val="center"/>
              <w:rPr>
                <w:rFonts w:ascii="Trebuchet MS" w:eastAsia="Calibri" w:hAnsi="Trebuchet MS"/>
                <w:b/>
                <w:color w:val="0070C0"/>
              </w:rPr>
            </w:pPr>
            <w:r w:rsidRPr="00A430A0">
              <w:rPr>
                <w:rFonts w:ascii="Trebuchet MS" w:eastAsia="Calibri" w:hAnsi="Trebuchet MS"/>
                <w:b/>
                <w:color w:val="0070C0"/>
              </w:rPr>
              <w:t>7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575E3D" w:rsidRPr="001E75E8" w:rsidRDefault="00575E3D" w:rsidP="001C24D9">
            <w:pPr>
              <w:spacing w:before="40" w:after="40"/>
              <w:ind w:left="221"/>
              <w:rPr>
                <w:rFonts w:ascii="Trebuchet MS" w:eastAsia="Calibri" w:hAnsi="Trebuchet MS"/>
              </w:rPr>
            </w:pPr>
            <w:r w:rsidRPr="001E75E8">
              <w:rPr>
                <w:rFonts w:ascii="Trebuchet MS" w:eastAsia="Calibri" w:hAnsi="Trebuchet MS"/>
              </w:rPr>
              <w:t>Experience of working in collaboration and/or partnership with local and</w:t>
            </w:r>
            <w:r>
              <w:rPr>
                <w:rFonts w:ascii="Trebuchet MS" w:eastAsia="Calibri" w:hAnsi="Trebuchet MS"/>
              </w:rPr>
              <w:t>/or</w:t>
            </w:r>
            <w:r w:rsidRPr="001E75E8">
              <w:rPr>
                <w:rFonts w:ascii="Trebuchet MS" w:eastAsia="Calibri" w:hAnsi="Trebuchet MS"/>
              </w:rPr>
              <w:t xml:space="preserve"> Hub governors, internal and external stakeholders, other educational bodies and the wider community to develop positive relationships and achieve strategic objectives</w:t>
            </w:r>
          </w:p>
        </w:tc>
        <w:tc>
          <w:tcPr>
            <w:tcW w:w="1275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rFonts w:ascii="Trebuchet MS" w:hAnsi="Trebuchet MS"/>
                <w:color w:val="0070C0"/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E</w:t>
            </w:r>
          </w:p>
        </w:tc>
        <w:tc>
          <w:tcPr>
            <w:tcW w:w="1418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rFonts w:ascii="Trebuchet MS" w:hAnsi="Trebuchet MS"/>
                <w:color w:val="0070C0"/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A/I</w:t>
            </w:r>
          </w:p>
        </w:tc>
      </w:tr>
      <w:tr w:rsidR="00575E3D" w:rsidRPr="00A430A0" w:rsidTr="000078BE">
        <w:trPr>
          <w:trHeight w:hRule="exact" w:val="988"/>
        </w:trPr>
        <w:tc>
          <w:tcPr>
            <w:tcW w:w="568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contextualSpacing/>
              <w:jc w:val="center"/>
              <w:rPr>
                <w:rFonts w:ascii="Trebuchet MS" w:eastAsia="Calibri" w:hAnsi="Trebuchet MS"/>
                <w:b/>
                <w:color w:val="0070C0"/>
              </w:rPr>
            </w:pPr>
            <w:r w:rsidRPr="00A430A0">
              <w:rPr>
                <w:rFonts w:ascii="Trebuchet MS" w:eastAsia="Calibri" w:hAnsi="Trebuchet MS"/>
                <w:b/>
                <w:color w:val="0070C0"/>
              </w:rPr>
              <w:t>8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575E3D" w:rsidRPr="001E75E8" w:rsidRDefault="00575E3D" w:rsidP="001C24D9">
            <w:pPr>
              <w:spacing w:before="40" w:after="40"/>
              <w:ind w:left="221"/>
              <w:rPr>
                <w:rFonts w:ascii="Trebuchet MS" w:eastAsia="Calibri" w:hAnsi="Trebuchet MS"/>
              </w:rPr>
            </w:pPr>
            <w:r w:rsidRPr="001E75E8">
              <w:rPr>
                <w:rFonts w:ascii="Trebuchet MS" w:eastAsia="Calibri" w:hAnsi="Trebuchet MS"/>
              </w:rPr>
              <w:t>Proven track record of effective communication mechanisms to enable the governing body to fulfil their statutory responsibilities at the highest level</w:t>
            </w:r>
          </w:p>
        </w:tc>
        <w:tc>
          <w:tcPr>
            <w:tcW w:w="1275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rFonts w:ascii="Trebuchet MS" w:hAnsi="Trebuchet MS"/>
                <w:color w:val="0070C0"/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E</w:t>
            </w:r>
          </w:p>
        </w:tc>
        <w:tc>
          <w:tcPr>
            <w:tcW w:w="1418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rFonts w:ascii="Trebuchet MS" w:hAnsi="Trebuchet MS"/>
                <w:color w:val="0070C0"/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A/I</w:t>
            </w:r>
          </w:p>
        </w:tc>
      </w:tr>
      <w:tr w:rsidR="00575E3D" w:rsidRPr="00A430A0" w:rsidTr="000078BE">
        <w:trPr>
          <w:trHeight w:hRule="exact" w:val="749"/>
        </w:trPr>
        <w:tc>
          <w:tcPr>
            <w:tcW w:w="568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contextualSpacing/>
              <w:jc w:val="center"/>
              <w:rPr>
                <w:rFonts w:ascii="Trebuchet MS" w:eastAsia="Calibri" w:hAnsi="Trebuchet MS"/>
                <w:b/>
                <w:color w:val="0070C0"/>
              </w:rPr>
            </w:pPr>
            <w:r w:rsidRPr="00A430A0">
              <w:rPr>
                <w:rFonts w:ascii="Trebuchet MS" w:eastAsia="Calibri" w:hAnsi="Trebuchet MS"/>
                <w:b/>
                <w:color w:val="0070C0"/>
              </w:rPr>
              <w:lastRenderedPageBreak/>
              <w:t>9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spacing w:before="40" w:after="40"/>
              <w:ind w:left="221"/>
              <w:rPr>
                <w:rFonts w:ascii="Trebuchet MS" w:eastAsia="Calibri" w:hAnsi="Trebuchet MS"/>
              </w:rPr>
            </w:pPr>
            <w:r w:rsidRPr="00A430A0">
              <w:rPr>
                <w:rFonts w:ascii="Trebuchet MS" w:eastAsia="Calibri" w:hAnsi="Trebuchet MS"/>
              </w:rPr>
              <w:t>Experience of effective leadership in aspects of collaborative work with parents and families</w:t>
            </w:r>
          </w:p>
        </w:tc>
        <w:tc>
          <w:tcPr>
            <w:tcW w:w="1275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rFonts w:ascii="Trebuchet MS" w:hAnsi="Trebuchet MS"/>
                <w:color w:val="0070C0"/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E</w:t>
            </w:r>
          </w:p>
        </w:tc>
        <w:tc>
          <w:tcPr>
            <w:tcW w:w="1418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rFonts w:ascii="Trebuchet MS" w:hAnsi="Trebuchet MS"/>
                <w:color w:val="0070C0"/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A/I</w:t>
            </w:r>
          </w:p>
        </w:tc>
      </w:tr>
      <w:tr w:rsidR="00575E3D" w:rsidRPr="00A430A0" w:rsidTr="000078BE">
        <w:trPr>
          <w:trHeight w:hRule="exact" w:val="1271"/>
        </w:trPr>
        <w:tc>
          <w:tcPr>
            <w:tcW w:w="568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contextualSpacing/>
              <w:jc w:val="center"/>
              <w:rPr>
                <w:rFonts w:ascii="Trebuchet MS" w:eastAsia="Calibri" w:hAnsi="Trebuchet MS"/>
                <w:b/>
                <w:color w:val="0070C0"/>
              </w:rPr>
            </w:pPr>
            <w:r>
              <w:rPr>
                <w:rFonts w:ascii="Trebuchet MS" w:eastAsia="Calibri" w:hAnsi="Trebuchet MS"/>
                <w:b/>
                <w:color w:val="0070C0"/>
              </w:rPr>
              <w:t>10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spacing w:before="40" w:after="40"/>
              <w:ind w:left="221"/>
              <w:rPr>
                <w:rFonts w:ascii="Trebuchet MS" w:eastAsia="Calibri" w:hAnsi="Trebuchet MS"/>
              </w:rPr>
            </w:pPr>
            <w:r>
              <w:rPr>
                <w:rFonts w:ascii="Trebuchet MS" w:eastAsia="Calibri" w:hAnsi="Trebuchet MS"/>
              </w:rPr>
              <w:t>Evidence of well</w:t>
            </w:r>
            <w:r w:rsidRPr="00A430A0">
              <w:rPr>
                <w:rFonts w:ascii="Trebuchet MS" w:eastAsia="Calibri" w:hAnsi="Trebuchet MS"/>
              </w:rPr>
              <w:t>-developed skills in performance management, recognising high performance, tackling under-performance through to resolution and supporting continuous professional development of colleagues</w:t>
            </w:r>
          </w:p>
        </w:tc>
        <w:tc>
          <w:tcPr>
            <w:tcW w:w="1275" w:type="dxa"/>
            <w:shd w:val="clear" w:color="auto" w:fill="FFFFFF" w:themeFill="background1"/>
          </w:tcPr>
          <w:p w:rsidR="00575E3D" w:rsidRPr="00A430A0" w:rsidRDefault="00575E3D" w:rsidP="001C24D9">
            <w:pPr>
              <w:jc w:val="center"/>
              <w:rPr>
                <w:rFonts w:ascii="Trebuchet MS" w:hAnsi="Trebuchet MS"/>
                <w:color w:val="0070C0"/>
              </w:rPr>
            </w:pPr>
            <w:r w:rsidRPr="00A430A0">
              <w:rPr>
                <w:rFonts w:ascii="Trebuchet MS" w:hAnsi="Trebuchet MS"/>
                <w:color w:val="0070C0"/>
              </w:rPr>
              <w:t>E</w:t>
            </w:r>
          </w:p>
        </w:tc>
        <w:tc>
          <w:tcPr>
            <w:tcW w:w="1418" w:type="dxa"/>
            <w:shd w:val="clear" w:color="auto" w:fill="FFFFFF" w:themeFill="background1"/>
          </w:tcPr>
          <w:p w:rsidR="00575E3D" w:rsidRPr="00A430A0" w:rsidRDefault="00575E3D" w:rsidP="001C24D9">
            <w:pPr>
              <w:jc w:val="center"/>
              <w:rPr>
                <w:rFonts w:ascii="Trebuchet MS" w:hAnsi="Trebuchet MS"/>
                <w:color w:val="0070C0"/>
              </w:rPr>
            </w:pPr>
            <w:r w:rsidRPr="00A430A0">
              <w:rPr>
                <w:rFonts w:ascii="Trebuchet MS" w:hAnsi="Trebuchet MS"/>
                <w:color w:val="0070C0"/>
              </w:rPr>
              <w:t>A/I</w:t>
            </w:r>
          </w:p>
        </w:tc>
      </w:tr>
      <w:tr w:rsidR="00575E3D" w:rsidRPr="00A430A0" w:rsidTr="000078BE">
        <w:trPr>
          <w:trHeight w:hRule="exact" w:val="995"/>
        </w:trPr>
        <w:tc>
          <w:tcPr>
            <w:tcW w:w="568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contextualSpacing/>
              <w:jc w:val="center"/>
              <w:rPr>
                <w:rFonts w:ascii="Trebuchet MS" w:eastAsia="Calibri" w:hAnsi="Trebuchet MS"/>
                <w:b/>
                <w:color w:val="0070C0"/>
              </w:rPr>
            </w:pPr>
            <w:r>
              <w:rPr>
                <w:rFonts w:ascii="Trebuchet MS" w:eastAsia="Calibri" w:hAnsi="Trebuchet MS"/>
                <w:b/>
                <w:color w:val="0070C0"/>
              </w:rPr>
              <w:t>11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spacing w:before="40" w:after="40"/>
              <w:ind w:left="221"/>
              <w:rPr>
                <w:rFonts w:ascii="Trebuchet MS" w:eastAsia="Calibri" w:hAnsi="Trebuchet MS"/>
              </w:rPr>
            </w:pPr>
            <w:r w:rsidRPr="00A430A0">
              <w:rPr>
                <w:rFonts w:ascii="Trebuchet MS" w:eastAsia="Calibri" w:hAnsi="Trebuchet MS"/>
              </w:rPr>
              <w:t>In-depth knowledge and experience of Child Protection, Safer Recruitment and Safeguarding procedures which promote emotional health and well-being</w:t>
            </w:r>
          </w:p>
        </w:tc>
        <w:tc>
          <w:tcPr>
            <w:tcW w:w="1275" w:type="dxa"/>
            <w:shd w:val="clear" w:color="auto" w:fill="FFFFFF" w:themeFill="background1"/>
          </w:tcPr>
          <w:p w:rsidR="00575E3D" w:rsidRPr="00A430A0" w:rsidRDefault="00575E3D" w:rsidP="001C24D9">
            <w:pPr>
              <w:jc w:val="center"/>
              <w:rPr>
                <w:rFonts w:ascii="Trebuchet MS" w:hAnsi="Trebuchet MS"/>
                <w:color w:val="0070C0"/>
              </w:rPr>
            </w:pPr>
            <w:r w:rsidRPr="00A430A0">
              <w:rPr>
                <w:rFonts w:ascii="Trebuchet MS" w:hAnsi="Trebuchet MS"/>
                <w:color w:val="0070C0"/>
              </w:rPr>
              <w:t>E</w:t>
            </w:r>
          </w:p>
        </w:tc>
        <w:tc>
          <w:tcPr>
            <w:tcW w:w="1418" w:type="dxa"/>
            <w:shd w:val="clear" w:color="auto" w:fill="FFFFFF" w:themeFill="background1"/>
          </w:tcPr>
          <w:p w:rsidR="00575E3D" w:rsidRPr="00A430A0" w:rsidRDefault="00575E3D" w:rsidP="001C24D9">
            <w:pPr>
              <w:jc w:val="center"/>
              <w:rPr>
                <w:rFonts w:ascii="Trebuchet MS" w:hAnsi="Trebuchet MS"/>
                <w:color w:val="0070C0"/>
              </w:rPr>
            </w:pPr>
            <w:r w:rsidRPr="00A430A0">
              <w:rPr>
                <w:rFonts w:ascii="Trebuchet MS" w:hAnsi="Trebuchet MS"/>
                <w:color w:val="0070C0"/>
              </w:rPr>
              <w:t>A</w:t>
            </w:r>
          </w:p>
        </w:tc>
      </w:tr>
      <w:tr w:rsidR="00575E3D" w:rsidRPr="00A430A0" w:rsidTr="000078BE">
        <w:trPr>
          <w:trHeight w:hRule="exact" w:val="1005"/>
        </w:trPr>
        <w:tc>
          <w:tcPr>
            <w:tcW w:w="568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contextualSpacing/>
              <w:jc w:val="center"/>
              <w:rPr>
                <w:rFonts w:ascii="Trebuchet MS" w:eastAsia="Calibri" w:hAnsi="Trebuchet MS"/>
                <w:b/>
                <w:color w:val="0070C0"/>
              </w:rPr>
            </w:pPr>
            <w:r>
              <w:rPr>
                <w:rFonts w:ascii="Trebuchet MS" w:eastAsia="Calibri" w:hAnsi="Trebuchet MS"/>
                <w:b/>
                <w:color w:val="0070C0"/>
              </w:rPr>
              <w:t>12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spacing w:before="40" w:after="40"/>
              <w:ind w:left="221"/>
              <w:rPr>
                <w:rFonts w:ascii="Trebuchet MS" w:eastAsia="Calibri" w:hAnsi="Trebuchet MS"/>
              </w:rPr>
            </w:pPr>
            <w:r w:rsidRPr="00A430A0">
              <w:rPr>
                <w:rFonts w:ascii="Trebuchet MS" w:eastAsia="Calibri" w:hAnsi="Trebuchet MS"/>
              </w:rPr>
              <w:t>A commitment to and evidence of promoting diversity and equal opportunities within the school curriculum and employment practices</w:t>
            </w:r>
          </w:p>
        </w:tc>
        <w:tc>
          <w:tcPr>
            <w:tcW w:w="1275" w:type="dxa"/>
            <w:shd w:val="clear" w:color="auto" w:fill="FFFFFF" w:themeFill="background1"/>
          </w:tcPr>
          <w:p w:rsidR="00575E3D" w:rsidRPr="00A430A0" w:rsidRDefault="00575E3D" w:rsidP="001C24D9">
            <w:pPr>
              <w:jc w:val="center"/>
              <w:rPr>
                <w:rFonts w:ascii="Trebuchet MS" w:hAnsi="Trebuchet MS"/>
                <w:color w:val="0070C0"/>
              </w:rPr>
            </w:pPr>
            <w:r w:rsidRPr="00A430A0">
              <w:rPr>
                <w:rFonts w:ascii="Trebuchet MS" w:hAnsi="Trebuchet MS"/>
                <w:color w:val="0070C0"/>
              </w:rPr>
              <w:t>E</w:t>
            </w:r>
          </w:p>
        </w:tc>
        <w:tc>
          <w:tcPr>
            <w:tcW w:w="1418" w:type="dxa"/>
            <w:shd w:val="clear" w:color="auto" w:fill="FFFFFF" w:themeFill="background1"/>
          </w:tcPr>
          <w:p w:rsidR="00575E3D" w:rsidRPr="00A430A0" w:rsidRDefault="00575E3D" w:rsidP="001C24D9">
            <w:pPr>
              <w:jc w:val="center"/>
              <w:rPr>
                <w:rFonts w:ascii="Trebuchet MS" w:hAnsi="Trebuchet MS"/>
                <w:color w:val="0070C0"/>
              </w:rPr>
            </w:pPr>
            <w:r w:rsidRPr="00A430A0">
              <w:rPr>
                <w:rFonts w:ascii="Trebuchet MS" w:hAnsi="Trebuchet MS"/>
                <w:color w:val="0070C0"/>
              </w:rPr>
              <w:t>A</w:t>
            </w:r>
          </w:p>
        </w:tc>
      </w:tr>
      <w:tr w:rsidR="00575E3D" w:rsidRPr="00A430A0" w:rsidTr="000078BE">
        <w:trPr>
          <w:trHeight w:hRule="exact" w:val="992"/>
        </w:trPr>
        <w:tc>
          <w:tcPr>
            <w:tcW w:w="568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contextualSpacing/>
              <w:jc w:val="center"/>
              <w:rPr>
                <w:rFonts w:ascii="Trebuchet MS" w:eastAsia="Calibri" w:hAnsi="Trebuchet MS"/>
                <w:b/>
                <w:color w:val="0070C0"/>
              </w:rPr>
            </w:pPr>
            <w:r>
              <w:rPr>
                <w:rFonts w:ascii="Trebuchet MS" w:eastAsia="Calibri" w:hAnsi="Trebuchet MS"/>
                <w:b/>
                <w:color w:val="0070C0"/>
              </w:rPr>
              <w:t>13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spacing w:before="40" w:after="40"/>
              <w:ind w:left="221"/>
              <w:rPr>
                <w:rFonts w:ascii="Trebuchet MS" w:eastAsia="Calibri" w:hAnsi="Trebuchet MS"/>
              </w:rPr>
            </w:pPr>
            <w:r w:rsidRPr="00A430A0">
              <w:rPr>
                <w:rFonts w:ascii="Trebuchet MS" w:eastAsia="Calibri" w:hAnsi="Trebuchet MS"/>
              </w:rPr>
              <w:t>An understanding of the requirements and a willingness to provide for pupils with particular special educational needs and or disability</w:t>
            </w:r>
          </w:p>
        </w:tc>
        <w:tc>
          <w:tcPr>
            <w:tcW w:w="1275" w:type="dxa"/>
            <w:shd w:val="clear" w:color="auto" w:fill="FFFFFF" w:themeFill="background1"/>
          </w:tcPr>
          <w:p w:rsidR="00575E3D" w:rsidRPr="00A430A0" w:rsidRDefault="00575E3D" w:rsidP="001C24D9">
            <w:pPr>
              <w:jc w:val="center"/>
              <w:rPr>
                <w:rFonts w:ascii="Trebuchet MS" w:hAnsi="Trebuchet MS"/>
                <w:color w:val="0070C0"/>
              </w:rPr>
            </w:pPr>
            <w:r w:rsidRPr="00A430A0">
              <w:rPr>
                <w:rFonts w:ascii="Trebuchet MS" w:hAnsi="Trebuchet MS"/>
                <w:color w:val="0070C0"/>
              </w:rPr>
              <w:t>E</w:t>
            </w:r>
          </w:p>
        </w:tc>
        <w:tc>
          <w:tcPr>
            <w:tcW w:w="1418" w:type="dxa"/>
            <w:shd w:val="clear" w:color="auto" w:fill="FFFFFF" w:themeFill="background1"/>
          </w:tcPr>
          <w:p w:rsidR="00575E3D" w:rsidRPr="00A430A0" w:rsidRDefault="00575E3D" w:rsidP="001C24D9">
            <w:pPr>
              <w:jc w:val="center"/>
              <w:rPr>
                <w:rFonts w:ascii="Trebuchet MS" w:hAnsi="Trebuchet MS"/>
                <w:color w:val="0070C0"/>
              </w:rPr>
            </w:pPr>
          </w:p>
        </w:tc>
      </w:tr>
      <w:tr w:rsidR="00575E3D" w:rsidRPr="00A430A0" w:rsidTr="000078BE">
        <w:trPr>
          <w:trHeight w:hRule="exact" w:val="708"/>
        </w:trPr>
        <w:tc>
          <w:tcPr>
            <w:tcW w:w="568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contextualSpacing/>
              <w:jc w:val="center"/>
              <w:rPr>
                <w:rFonts w:ascii="Trebuchet MS" w:eastAsia="Calibri" w:hAnsi="Trebuchet MS"/>
                <w:b/>
                <w:color w:val="0070C0"/>
              </w:rPr>
            </w:pPr>
            <w:r>
              <w:rPr>
                <w:rFonts w:ascii="Trebuchet MS" w:eastAsia="Calibri" w:hAnsi="Trebuchet MS"/>
                <w:b/>
                <w:color w:val="0070C0"/>
              </w:rPr>
              <w:t>14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spacing w:before="40" w:after="40"/>
              <w:ind w:left="221"/>
              <w:rPr>
                <w:rFonts w:ascii="Trebuchet MS" w:eastAsia="Calibri" w:hAnsi="Trebuchet MS"/>
              </w:rPr>
            </w:pPr>
            <w:r w:rsidRPr="00A430A0">
              <w:rPr>
                <w:rFonts w:ascii="Trebuchet MS" w:eastAsia="Calibri" w:hAnsi="Trebuchet MS"/>
              </w:rPr>
              <w:t xml:space="preserve"> ICT skills</w:t>
            </w:r>
            <w:r>
              <w:rPr>
                <w:rFonts w:ascii="Trebuchet MS" w:eastAsia="Calibri" w:hAnsi="Trebuchet MS"/>
              </w:rPr>
              <w:t xml:space="preserve"> which are up to date, relevant to the post and congruent with MAT systems.</w:t>
            </w:r>
          </w:p>
        </w:tc>
        <w:tc>
          <w:tcPr>
            <w:tcW w:w="1275" w:type="dxa"/>
            <w:shd w:val="clear" w:color="auto" w:fill="FFFFFF" w:themeFill="background1"/>
          </w:tcPr>
          <w:p w:rsidR="00575E3D" w:rsidRPr="00A430A0" w:rsidRDefault="00575E3D" w:rsidP="001C24D9">
            <w:pPr>
              <w:jc w:val="center"/>
              <w:rPr>
                <w:rFonts w:ascii="Trebuchet MS" w:hAnsi="Trebuchet MS"/>
                <w:color w:val="0070C0"/>
              </w:rPr>
            </w:pPr>
            <w:r w:rsidRPr="00A430A0">
              <w:rPr>
                <w:rFonts w:ascii="Trebuchet MS" w:hAnsi="Trebuchet MS"/>
                <w:color w:val="0070C0"/>
              </w:rPr>
              <w:t>E</w:t>
            </w:r>
          </w:p>
        </w:tc>
        <w:tc>
          <w:tcPr>
            <w:tcW w:w="1418" w:type="dxa"/>
            <w:shd w:val="clear" w:color="auto" w:fill="FFFFFF" w:themeFill="background1"/>
          </w:tcPr>
          <w:p w:rsidR="00575E3D" w:rsidRPr="00A430A0" w:rsidRDefault="00575E3D" w:rsidP="001C24D9">
            <w:pPr>
              <w:jc w:val="center"/>
              <w:rPr>
                <w:rFonts w:ascii="Trebuchet MS" w:hAnsi="Trebuchet MS"/>
                <w:color w:val="0070C0"/>
              </w:rPr>
            </w:pPr>
            <w:r w:rsidRPr="00A430A0">
              <w:rPr>
                <w:rFonts w:ascii="Trebuchet MS" w:hAnsi="Trebuchet MS"/>
                <w:color w:val="0070C0"/>
              </w:rPr>
              <w:t>A</w:t>
            </w:r>
          </w:p>
        </w:tc>
      </w:tr>
      <w:tr w:rsidR="00575E3D" w:rsidRPr="00A430A0" w:rsidTr="000078BE">
        <w:trPr>
          <w:trHeight w:hRule="exact" w:val="702"/>
        </w:trPr>
        <w:tc>
          <w:tcPr>
            <w:tcW w:w="10065" w:type="dxa"/>
            <w:gridSpan w:val="4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spacing w:after="40"/>
              <w:ind w:left="187"/>
              <w:contextualSpacing/>
              <w:rPr>
                <w:rFonts w:ascii="Trebuchet MS" w:eastAsia="Calibri" w:hAnsi="Trebuchet MS"/>
                <w:b/>
              </w:rPr>
            </w:pPr>
            <w:r w:rsidRPr="00A430A0">
              <w:rPr>
                <w:rFonts w:ascii="Trebuchet MS" w:eastAsia="Calibri" w:hAnsi="Trebuchet MS"/>
                <w:b/>
                <w:color w:val="0070C0"/>
              </w:rPr>
              <w:t>Leading teaching and learning</w:t>
            </w:r>
          </w:p>
        </w:tc>
      </w:tr>
      <w:tr w:rsidR="00575E3D" w:rsidRPr="00A430A0" w:rsidTr="000078BE">
        <w:trPr>
          <w:trHeight w:hRule="exact" w:val="1123"/>
        </w:trPr>
        <w:tc>
          <w:tcPr>
            <w:tcW w:w="568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contextualSpacing/>
              <w:jc w:val="center"/>
              <w:rPr>
                <w:rFonts w:ascii="Trebuchet MS" w:eastAsia="Calibri" w:hAnsi="Trebuchet MS"/>
                <w:b/>
                <w:color w:val="0070C0"/>
              </w:rPr>
            </w:pPr>
            <w:r w:rsidRPr="00A430A0">
              <w:rPr>
                <w:rFonts w:ascii="Trebuchet MS" w:eastAsia="Calibri" w:hAnsi="Trebuchet MS"/>
                <w:b/>
                <w:color w:val="0070C0"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spacing w:after="40"/>
              <w:ind w:left="221"/>
              <w:rPr>
                <w:rFonts w:ascii="Trebuchet MS" w:eastAsia="Calibri" w:hAnsi="Trebuchet MS"/>
              </w:rPr>
            </w:pPr>
            <w:r w:rsidRPr="00A430A0">
              <w:rPr>
                <w:rFonts w:ascii="Trebuchet MS" w:eastAsia="Calibri" w:hAnsi="Trebuchet MS"/>
              </w:rPr>
              <w:t>A proven track record of ensuring the highest possible standards in teaching and learning with the ability to model excellent classroom practice</w:t>
            </w:r>
          </w:p>
        </w:tc>
        <w:tc>
          <w:tcPr>
            <w:tcW w:w="1275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rFonts w:ascii="Trebuchet MS" w:hAnsi="Trebuchet MS"/>
                <w:color w:val="0070C0"/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E</w:t>
            </w:r>
          </w:p>
        </w:tc>
        <w:tc>
          <w:tcPr>
            <w:tcW w:w="1418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rFonts w:ascii="Trebuchet MS" w:hAnsi="Trebuchet MS"/>
                <w:color w:val="0070C0"/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A/I</w:t>
            </w:r>
          </w:p>
        </w:tc>
      </w:tr>
      <w:tr w:rsidR="00575E3D" w:rsidRPr="00A430A0" w:rsidTr="000078BE">
        <w:trPr>
          <w:trHeight w:hRule="exact" w:val="1275"/>
        </w:trPr>
        <w:tc>
          <w:tcPr>
            <w:tcW w:w="568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contextualSpacing/>
              <w:jc w:val="center"/>
              <w:rPr>
                <w:rFonts w:ascii="Trebuchet MS" w:eastAsia="Calibri" w:hAnsi="Trebuchet MS"/>
                <w:b/>
                <w:color w:val="0070C0"/>
              </w:rPr>
            </w:pPr>
            <w:r w:rsidRPr="00A430A0">
              <w:rPr>
                <w:rFonts w:ascii="Trebuchet MS" w:eastAsia="Calibri" w:hAnsi="Trebuchet MS"/>
                <w:b/>
                <w:color w:val="0070C0"/>
              </w:rPr>
              <w:t>2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spacing w:after="40"/>
              <w:ind w:left="221"/>
              <w:rPr>
                <w:rFonts w:ascii="Trebuchet MS" w:eastAsia="Calibri" w:hAnsi="Trebuchet MS"/>
              </w:rPr>
            </w:pPr>
            <w:r w:rsidRPr="00A430A0">
              <w:rPr>
                <w:rFonts w:ascii="Trebuchet MS" w:eastAsia="Calibri" w:hAnsi="Trebuchet MS"/>
              </w:rPr>
              <w:t>Sustained experience of managing, monitoring and evaluating student progress through robust data analysis to translate  information into assessment for learning and effective intervention strategies</w:t>
            </w:r>
          </w:p>
        </w:tc>
        <w:tc>
          <w:tcPr>
            <w:tcW w:w="1275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rFonts w:ascii="Trebuchet MS" w:hAnsi="Trebuchet MS"/>
                <w:color w:val="0070C0"/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E</w:t>
            </w:r>
          </w:p>
        </w:tc>
        <w:tc>
          <w:tcPr>
            <w:tcW w:w="1418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rFonts w:ascii="Trebuchet MS" w:hAnsi="Trebuchet MS"/>
                <w:color w:val="0070C0"/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A/I</w:t>
            </w:r>
          </w:p>
        </w:tc>
      </w:tr>
      <w:tr w:rsidR="00575E3D" w:rsidRPr="00A430A0" w:rsidTr="000078BE">
        <w:trPr>
          <w:trHeight w:hRule="exact" w:val="1264"/>
        </w:trPr>
        <w:tc>
          <w:tcPr>
            <w:tcW w:w="568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contextualSpacing/>
              <w:jc w:val="center"/>
              <w:rPr>
                <w:rFonts w:ascii="Trebuchet MS" w:eastAsia="Calibri" w:hAnsi="Trebuchet MS"/>
                <w:b/>
                <w:color w:val="0070C0"/>
              </w:rPr>
            </w:pPr>
            <w:r w:rsidRPr="00A430A0">
              <w:rPr>
                <w:rFonts w:ascii="Trebuchet MS" w:eastAsia="Calibri" w:hAnsi="Trebuchet MS"/>
                <w:b/>
                <w:color w:val="0070C0"/>
              </w:rPr>
              <w:t>3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spacing w:after="40"/>
              <w:ind w:left="221"/>
              <w:rPr>
                <w:rFonts w:ascii="Trebuchet MS" w:eastAsia="Calibri" w:hAnsi="Trebuchet MS"/>
              </w:rPr>
            </w:pPr>
            <w:r w:rsidRPr="00A430A0">
              <w:rPr>
                <w:rFonts w:ascii="Trebuchet MS" w:eastAsia="Calibri" w:hAnsi="Trebuchet MS"/>
              </w:rPr>
              <w:t>Successful experience of positive behaviour management, through the implementation of student focused, inclusive and effective learning environment so that behaviour and attendance are outstanding</w:t>
            </w:r>
          </w:p>
        </w:tc>
        <w:tc>
          <w:tcPr>
            <w:tcW w:w="1275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rFonts w:ascii="Trebuchet MS" w:hAnsi="Trebuchet MS"/>
                <w:color w:val="0070C0"/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E</w:t>
            </w:r>
          </w:p>
        </w:tc>
        <w:tc>
          <w:tcPr>
            <w:tcW w:w="1418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rFonts w:ascii="Trebuchet MS" w:hAnsi="Trebuchet MS"/>
                <w:color w:val="0070C0"/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A/I</w:t>
            </w:r>
          </w:p>
        </w:tc>
      </w:tr>
      <w:tr w:rsidR="00575E3D" w:rsidRPr="00A430A0" w:rsidTr="000078BE">
        <w:trPr>
          <w:trHeight w:hRule="exact" w:val="749"/>
        </w:trPr>
        <w:tc>
          <w:tcPr>
            <w:tcW w:w="568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contextualSpacing/>
              <w:jc w:val="center"/>
              <w:rPr>
                <w:rFonts w:ascii="Trebuchet MS" w:eastAsia="Calibri" w:hAnsi="Trebuchet MS"/>
                <w:b/>
                <w:color w:val="0070C0"/>
              </w:rPr>
            </w:pPr>
            <w:r w:rsidRPr="00A430A0">
              <w:rPr>
                <w:rFonts w:ascii="Trebuchet MS" w:eastAsia="Calibri" w:hAnsi="Trebuchet MS"/>
                <w:b/>
                <w:color w:val="0070C0"/>
              </w:rPr>
              <w:t>4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spacing w:after="40"/>
              <w:ind w:left="221"/>
              <w:rPr>
                <w:rFonts w:ascii="Trebuchet MS" w:eastAsia="Calibri" w:hAnsi="Trebuchet MS"/>
              </w:rPr>
            </w:pPr>
            <w:r w:rsidRPr="00A430A0">
              <w:rPr>
                <w:rFonts w:ascii="Trebuchet MS" w:eastAsia="Calibri" w:hAnsi="Trebuchet MS"/>
              </w:rPr>
              <w:t>Experience of sustaining positive outcomes and improved life chances for all pupils</w:t>
            </w:r>
          </w:p>
        </w:tc>
        <w:tc>
          <w:tcPr>
            <w:tcW w:w="1275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rFonts w:ascii="Trebuchet MS" w:hAnsi="Trebuchet MS"/>
                <w:color w:val="0070C0"/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E</w:t>
            </w:r>
          </w:p>
        </w:tc>
        <w:tc>
          <w:tcPr>
            <w:tcW w:w="1418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rFonts w:ascii="Trebuchet MS" w:hAnsi="Trebuchet MS"/>
                <w:color w:val="0070C0"/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A</w:t>
            </w:r>
          </w:p>
        </w:tc>
      </w:tr>
      <w:tr w:rsidR="00575E3D" w:rsidRPr="00A430A0" w:rsidTr="000078BE">
        <w:trPr>
          <w:trHeight w:hRule="exact" w:val="512"/>
        </w:trPr>
        <w:tc>
          <w:tcPr>
            <w:tcW w:w="568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contextualSpacing/>
              <w:jc w:val="center"/>
              <w:rPr>
                <w:rFonts w:ascii="Trebuchet MS" w:eastAsia="Calibri" w:hAnsi="Trebuchet MS"/>
                <w:b/>
                <w:color w:val="0070C0"/>
              </w:rPr>
            </w:pPr>
            <w:r w:rsidRPr="00A430A0">
              <w:rPr>
                <w:rFonts w:ascii="Trebuchet MS" w:eastAsia="Calibri" w:hAnsi="Trebuchet MS"/>
                <w:b/>
                <w:color w:val="0070C0"/>
              </w:rPr>
              <w:t>5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spacing w:after="40"/>
              <w:ind w:left="221"/>
              <w:rPr>
                <w:rFonts w:ascii="Trebuchet MS" w:eastAsia="Calibri" w:hAnsi="Trebuchet MS"/>
              </w:rPr>
            </w:pPr>
            <w:r w:rsidRPr="00A430A0">
              <w:rPr>
                <w:rFonts w:ascii="Trebuchet MS" w:eastAsia="Calibri" w:hAnsi="Trebuchet MS"/>
              </w:rPr>
              <w:t>Successful experience of outstanding curriculum development</w:t>
            </w:r>
          </w:p>
        </w:tc>
        <w:tc>
          <w:tcPr>
            <w:tcW w:w="1275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rFonts w:ascii="Trebuchet MS" w:hAnsi="Trebuchet MS"/>
                <w:color w:val="0070C0"/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E</w:t>
            </w:r>
          </w:p>
        </w:tc>
        <w:tc>
          <w:tcPr>
            <w:tcW w:w="1418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rFonts w:ascii="Trebuchet MS" w:hAnsi="Trebuchet MS"/>
                <w:color w:val="0070C0"/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A/I</w:t>
            </w:r>
          </w:p>
        </w:tc>
      </w:tr>
      <w:tr w:rsidR="00575E3D" w:rsidRPr="00A430A0" w:rsidTr="000078BE">
        <w:trPr>
          <w:trHeight w:hRule="exact" w:val="749"/>
        </w:trPr>
        <w:tc>
          <w:tcPr>
            <w:tcW w:w="568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contextualSpacing/>
              <w:jc w:val="center"/>
              <w:rPr>
                <w:rFonts w:ascii="Trebuchet MS" w:eastAsia="Calibri" w:hAnsi="Trebuchet MS"/>
                <w:b/>
                <w:color w:val="0070C0"/>
              </w:rPr>
            </w:pPr>
            <w:r w:rsidRPr="00A430A0">
              <w:rPr>
                <w:rFonts w:ascii="Trebuchet MS" w:eastAsia="Calibri" w:hAnsi="Trebuchet MS"/>
                <w:b/>
                <w:color w:val="0070C0"/>
              </w:rPr>
              <w:t>6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spacing w:after="40"/>
              <w:ind w:left="221"/>
              <w:rPr>
                <w:rFonts w:ascii="Trebuchet MS" w:eastAsia="Calibri" w:hAnsi="Trebuchet MS"/>
              </w:rPr>
            </w:pPr>
            <w:r w:rsidRPr="00A430A0">
              <w:rPr>
                <w:rFonts w:ascii="Trebuchet MS" w:eastAsia="Calibri" w:hAnsi="Trebuchet MS"/>
              </w:rPr>
              <w:t>Successful involvement in staff recruitment, appointment, induction and retaining staff</w:t>
            </w:r>
          </w:p>
        </w:tc>
        <w:tc>
          <w:tcPr>
            <w:tcW w:w="1275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rFonts w:ascii="Trebuchet MS" w:hAnsi="Trebuchet MS"/>
                <w:color w:val="0070C0"/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D</w:t>
            </w:r>
          </w:p>
        </w:tc>
        <w:tc>
          <w:tcPr>
            <w:tcW w:w="1418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rFonts w:ascii="Trebuchet MS" w:hAnsi="Trebuchet MS"/>
                <w:color w:val="0070C0"/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A/I</w:t>
            </w:r>
          </w:p>
        </w:tc>
      </w:tr>
      <w:tr w:rsidR="00575E3D" w:rsidRPr="00A430A0" w:rsidTr="000078BE">
        <w:trPr>
          <w:trHeight w:hRule="exact" w:val="749"/>
        </w:trPr>
        <w:tc>
          <w:tcPr>
            <w:tcW w:w="568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contextualSpacing/>
              <w:jc w:val="center"/>
              <w:rPr>
                <w:rFonts w:ascii="Trebuchet MS" w:eastAsia="Calibri" w:hAnsi="Trebuchet MS"/>
                <w:b/>
                <w:color w:val="0070C0"/>
              </w:rPr>
            </w:pPr>
            <w:r w:rsidRPr="00A430A0">
              <w:rPr>
                <w:rFonts w:ascii="Trebuchet MS" w:eastAsia="Calibri" w:hAnsi="Trebuchet MS"/>
                <w:b/>
                <w:color w:val="0070C0"/>
              </w:rPr>
              <w:t>7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spacing w:after="40"/>
              <w:ind w:left="221"/>
              <w:rPr>
                <w:rFonts w:ascii="Trebuchet MS" w:eastAsia="Calibri" w:hAnsi="Trebuchet MS"/>
              </w:rPr>
            </w:pPr>
            <w:r w:rsidRPr="00A430A0">
              <w:rPr>
                <w:rFonts w:ascii="Trebuchet MS" w:eastAsia="Calibri" w:hAnsi="Trebuchet MS"/>
              </w:rPr>
              <w:t>Experience of delivering excellence through a broad and balanced curriculum within a primary setting</w:t>
            </w:r>
          </w:p>
        </w:tc>
        <w:tc>
          <w:tcPr>
            <w:tcW w:w="1275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rFonts w:ascii="Trebuchet MS" w:hAnsi="Trebuchet MS"/>
                <w:color w:val="0070C0"/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E</w:t>
            </w:r>
          </w:p>
        </w:tc>
        <w:tc>
          <w:tcPr>
            <w:tcW w:w="1418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rFonts w:ascii="Trebuchet MS" w:hAnsi="Trebuchet MS"/>
                <w:color w:val="0070C0"/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A/I</w:t>
            </w:r>
          </w:p>
        </w:tc>
      </w:tr>
      <w:tr w:rsidR="00575E3D" w:rsidRPr="00A430A0" w:rsidTr="000078BE">
        <w:trPr>
          <w:trHeight w:hRule="exact" w:val="485"/>
        </w:trPr>
        <w:tc>
          <w:tcPr>
            <w:tcW w:w="10065" w:type="dxa"/>
            <w:gridSpan w:val="4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spacing w:after="40"/>
              <w:ind w:left="187"/>
              <w:contextualSpacing/>
              <w:rPr>
                <w:rFonts w:ascii="Trebuchet MS" w:eastAsia="Calibri" w:hAnsi="Trebuchet MS"/>
                <w:b/>
              </w:rPr>
            </w:pPr>
            <w:r w:rsidRPr="00A430A0">
              <w:rPr>
                <w:rFonts w:ascii="Trebuchet MS" w:eastAsia="Calibri" w:hAnsi="Trebuchet MS"/>
                <w:b/>
                <w:color w:val="0070C0"/>
              </w:rPr>
              <w:t>Personal Qualities</w:t>
            </w:r>
          </w:p>
        </w:tc>
      </w:tr>
      <w:tr w:rsidR="00575E3D" w:rsidRPr="00A430A0" w:rsidTr="000078BE">
        <w:trPr>
          <w:trHeight w:hRule="exact" w:val="1081"/>
        </w:trPr>
        <w:tc>
          <w:tcPr>
            <w:tcW w:w="568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contextualSpacing/>
              <w:jc w:val="center"/>
              <w:rPr>
                <w:rFonts w:ascii="Trebuchet MS" w:eastAsia="Calibri" w:hAnsi="Trebuchet MS"/>
                <w:b/>
                <w:color w:val="0070C0"/>
              </w:rPr>
            </w:pPr>
            <w:r w:rsidRPr="00A430A0">
              <w:rPr>
                <w:rFonts w:ascii="Trebuchet MS" w:eastAsia="Calibri" w:hAnsi="Trebuchet MS"/>
                <w:b/>
                <w:color w:val="0070C0"/>
              </w:rPr>
              <w:lastRenderedPageBreak/>
              <w:t>1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spacing w:after="40"/>
              <w:ind w:left="221"/>
              <w:rPr>
                <w:rFonts w:ascii="Trebuchet MS" w:eastAsia="Calibri" w:hAnsi="Trebuchet MS"/>
              </w:rPr>
            </w:pPr>
            <w:r w:rsidRPr="00A430A0">
              <w:rPr>
                <w:rFonts w:ascii="Trebuchet MS" w:eastAsia="Calibri" w:hAnsi="Trebuchet MS"/>
              </w:rPr>
              <w:t xml:space="preserve">Is passionate about creating a rich inclusive learning environment where </w:t>
            </w:r>
            <w:r>
              <w:rPr>
                <w:rFonts w:ascii="Trebuchet MS" w:eastAsia="Calibri" w:hAnsi="Trebuchet MS"/>
              </w:rPr>
              <w:t>every individual member of the school</w:t>
            </w:r>
            <w:r w:rsidRPr="00A430A0">
              <w:rPr>
                <w:rFonts w:ascii="Trebuchet MS" w:eastAsia="Calibri" w:hAnsi="Trebuchet MS"/>
              </w:rPr>
              <w:t xml:space="preserve"> community is known and valued</w:t>
            </w:r>
          </w:p>
        </w:tc>
        <w:tc>
          <w:tcPr>
            <w:tcW w:w="1275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E</w:t>
            </w:r>
          </w:p>
        </w:tc>
        <w:tc>
          <w:tcPr>
            <w:tcW w:w="1418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A/I</w:t>
            </w:r>
          </w:p>
        </w:tc>
      </w:tr>
      <w:tr w:rsidR="00575E3D" w:rsidRPr="00A430A0" w:rsidTr="000078BE">
        <w:trPr>
          <w:trHeight w:hRule="exact" w:val="854"/>
        </w:trPr>
        <w:tc>
          <w:tcPr>
            <w:tcW w:w="568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contextualSpacing/>
              <w:jc w:val="center"/>
              <w:rPr>
                <w:rFonts w:ascii="Trebuchet MS" w:eastAsia="Calibri" w:hAnsi="Trebuchet MS"/>
                <w:b/>
                <w:color w:val="0070C0"/>
              </w:rPr>
            </w:pPr>
            <w:r w:rsidRPr="00A430A0">
              <w:rPr>
                <w:rFonts w:ascii="Trebuchet MS" w:eastAsia="Calibri" w:hAnsi="Trebuchet MS"/>
                <w:b/>
                <w:color w:val="0070C0"/>
              </w:rPr>
              <w:t>2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spacing w:after="40"/>
              <w:ind w:left="221"/>
              <w:rPr>
                <w:rFonts w:ascii="Trebuchet MS" w:eastAsia="Calibri" w:hAnsi="Trebuchet MS"/>
              </w:rPr>
            </w:pPr>
            <w:r w:rsidRPr="00057E20">
              <w:rPr>
                <w:rFonts w:ascii="Trebuchet MS" w:eastAsia="Calibri" w:hAnsi="Trebuchet MS"/>
              </w:rPr>
              <w:t>Is committed to leading the development of a distinctive community school</w:t>
            </w:r>
            <w:r w:rsidRPr="00A430A0">
              <w:rPr>
                <w:rFonts w:ascii="Trebuchet MS" w:eastAsia="Calibri" w:hAnsi="Trebuchet MS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E</w:t>
            </w:r>
          </w:p>
        </w:tc>
        <w:tc>
          <w:tcPr>
            <w:tcW w:w="1418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A/I</w:t>
            </w:r>
          </w:p>
        </w:tc>
      </w:tr>
      <w:tr w:rsidR="00575E3D" w:rsidRPr="00A430A0" w:rsidTr="000078BE">
        <w:trPr>
          <w:trHeight w:hRule="exact" w:val="838"/>
        </w:trPr>
        <w:tc>
          <w:tcPr>
            <w:tcW w:w="568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contextualSpacing/>
              <w:jc w:val="center"/>
              <w:rPr>
                <w:rFonts w:ascii="Trebuchet MS" w:eastAsia="Calibri" w:hAnsi="Trebuchet MS"/>
                <w:b/>
                <w:color w:val="0070C0"/>
              </w:rPr>
            </w:pPr>
            <w:r w:rsidRPr="00A430A0">
              <w:rPr>
                <w:rFonts w:ascii="Trebuchet MS" w:eastAsia="Calibri" w:hAnsi="Trebuchet MS"/>
                <w:b/>
                <w:color w:val="0070C0"/>
              </w:rPr>
              <w:t>3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spacing w:after="40"/>
              <w:ind w:left="221"/>
              <w:rPr>
                <w:rFonts w:ascii="Trebuchet MS" w:eastAsia="Calibri" w:hAnsi="Trebuchet MS"/>
              </w:rPr>
            </w:pPr>
            <w:r w:rsidRPr="00A430A0">
              <w:rPr>
                <w:rFonts w:ascii="Trebuchet MS" w:eastAsia="Calibri" w:hAnsi="Trebuchet MS"/>
              </w:rPr>
              <w:t>Is able to demonstrate creative and innovative thinking with evidence of recent success</w:t>
            </w:r>
          </w:p>
        </w:tc>
        <w:tc>
          <w:tcPr>
            <w:tcW w:w="1275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E</w:t>
            </w:r>
          </w:p>
        </w:tc>
        <w:tc>
          <w:tcPr>
            <w:tcW w:w="1418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A/I</w:t>
            </w:r>
          </w:p>
        </w:tc>
      </w:tr>
      <w:tr w:rsidR="00575E3D" w:rsidRPr="00A430A0" w:rsidTr="000078BE">
        <w:trPr>
          <w:trHeight w:hRule="exact" w:val="1134"/>
        </w:trPr>
        <w:tc>
          <w:tcPr>
            <w:tcW w:w="568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contextualSpacing/>
              <w:jc w:val="center"/>
              <w:rPr>
                <w:rFonts w:ascii="Trebuchet MS" w:eastAsia="Calibri" w:hAnsi="Trebuchet MS"/>
                <w:b/>
                <w:color w:val="0070C0"/>
              </w:rPr>
            </w:pPr>
            <w:r w:rsidRPr="00A430A0">
              <w:rPr>
                <w:rFonts w:ascii="Trebuchet MS" w:eastAsia="Calibri" w:hAnsi="Trebuchet MS"/>
                <w:b/>
                <w:color w:val="0070C0"/>
              </w:rPr>
              <w:t>4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spacing w:after="40"/>
              <w:ind w:left="221"/>
              <w:rPr>
                <w:rFonts w:ascii="Trebuchet MS" w:eastAsia="Calibri" w:hAnsi="Trebuchet MS"/>
              </w:rPr>
            </w:pPr>
            <w:r w:rsidRPr="00A430A0">
              <w:rPr>
                <w:rFonts w:ascii="Trebuchet MS" w:eastAsia="Calibri" w:hAnsi="Trebuchet MS"/>
              </w:rPr>
              <w:t>Has high expectations and personal integrity with the ability to promote and sustain the values culture and ethos of Community Academies Trust</w:t>
            </w:r>
          </w:p>
        </w:tc>
        <w:tc>
          <w:tcPr>
            <w:tcW w:w="1275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E</w:t>
            </w:r>
          </w:p>
        </w:tc>
        <w:tc>
          <w:tcPr>
            <w:tcW w:w="1418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rFonts w:ascii="Trebuchet MS" w:hAnsi="Trebuchet MS"/>
                <w:color w:val="0070C0"/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I</w:t>
            </w:r>
          </w:p>
        </w:tc>
      </w:tr>
      <w:tr w:rsidR="00575E3D" w:rsidRPr="00A430A0" w:rsidTr="000078BE">
        <w:trPr>
          <w:trHeight w:hRule="exact" w:val="749"/>
        </w:trPr>
        <w:tc>
          <w:tcPr>
            <w:tcW w:w="568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contextualSpacing/>
              <w:jc w:val="center"/>
              <w:rPr>
                <w:rFonts w:ascii="Trebuchet MS" w:eastAsia="Calibri" w:hAnsi="Trebuchet MS"/>
                <w:b/>
                <w:color w:val="0070C0"/>
              </w:rPr>
            </w:pPr>
            <w:r w:rsidRPr="00A430A0">
              <w:rPr>
                <w:rFonts w:ascii="Trebuchet MS" w:eastAsia="Calibri" w:hAnsi="Trebuchet MS"/>
                <w:b/>
                <w:color w:val="0070C0"/>
              </w:rPr>
              <w:t>5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spacing w:after="40"/>
              <w:ind w:left="221"/>
              <w:rPr>
                <w:rFonts w:ascii="Trebuchet MS" w:eastAsia="Calibri" w:hAnsi="Trebuchet MS"/>
              </w:rPr>
            </w:pPr>
            <w:r w:rsidRPr="00A430A0">
              <w:rPr>
                <w:rFonts w:ascii="Trebuchet MS" w:eastAsia="Calibri" w:hAnsi="Trebuchet MS"/>
              </w:rPr>
              <w:t>Is articulate and approachable with excellent interpersonal communication skills both in conversation and in writing</w:t>
            </w:r>
          </w:p>
        </w:tc>
        <w:tc>
          <w:tcPr>
            <w:tcW w:w="1275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E</w:t>
            </w:r>
          </w:p>
        </w:tc>
        <w:tc>
          <w:tcPr>
            <w:tcW w:w="1418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rFonts w:ascii="Trebuchet MS" w:hAnsi="Trebuchet MS"/>
                <w:color w:val="0070C0"/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I</w:t>
            </w:r>
          </w:p>
        </w:tc>
      </w:tr>
      <w:tr w:rsidR="00575E3D" w:rsidRPr="00A430A0" w:rsidTr="000078BE">
        <w:trPr>
          <w:trHeight w:hRule="exact" w:val="1076"/>
        </w:trPr>
        <w:tc>
          <w:tcPr>
            <w:tcW w:w="568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contextualSpacing/>
              <w:jc w:val="center"/>
              <w:rPr>
                <w:rFonts w:ascii="Trebuchet MS" w:eastAsia="Calibri" w:hAnsi="Trebuchet MS"/>
                <w:b/>
                <w:color w:val="0070C0"/>
              </w:rPr>
            </w:pPr>
            <w:r w:rsidRPr="00A430A0">
              <w:rPr>
                <w:rFonts w:ascii="Trebuchet MS" w:eastAsia="Calibri" w:hAnsi="Trebuchet MS"/>
                <w:b/>
                <w:color w:val="0070C0"/>
              </w:rPr>
              <w:t>6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spacing w:after="40"/>
              <w:ind w:left="221"/>
              <w:rPr>
                <w:rFonts w:ascii="Trebuchet MS" w:eastAsia="Calibri" w:hAnsi="Trebuchet MS"/>
              </w:rPr>
            </w:pPr>
            <w:r w:rsidRPr="00A430A0">
              <w:rPr>
                <w:rFonts w:ascii="Trebuchet MS" w:eastAsia="Calibri" w:hAnsi="Trebuchet MS"/>
              </w:rPr>
              <w:t>Can articulate the vision to inspire, motivate, encourage and support staff by creating a culture of aspiration and high expectations</w:t>
            </w:r>
          </w:p>
        </w:tc>
        <w:tc>
          <w:tcPr>
            <w:tcW w:w="1275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E</w:t>
            </w:r>
          </w:p>
        </w:tc>
        <w:tc>
          <w:tcPr>
            <w:tcW w:w="1418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rFonts w:ascii="Trebuchet MS" w:hAnsi="Trebuchet MS"/>
                <w:color w:val="0070C0"/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I</w:t>
            </w:r>
          </w:p>
        </w:tc>
      </w:tr>
      <w:tr w:rsidR="00575E3D" w:rsidRPr="00A430A0" w:rsidTr="000078BE">
        <w:trPr>
          <w:trHeight w:hRule="exact" w:val="913"/>
        </w:trPr>
        <w:tc>
          <w:tcPr>
            <w:tcW w:w="568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contextualSpacing/>
              <w:jc w:val="center"/>
              <w:rPr>
                <w:rFonts w:ascii="Trebuchet MS" w:eastAsia="Calibri" w:hAnsi="Trebuchet MS"/>
                <w:b/>
                <w:color w:val="0070C0"/>
              </w:rPr>
            </w:pPr>
            <w:r w:rsidRPr="00A430A0">
              <w:rPr>
                <w:rFonts w:ascii="Trebuchet MS" w:eastAsia="Calibri" w:hAnsi="Trebuchet MS"/>
                <w:b/>
                <w:color w:val="0070C0"/>
              </w:rPr>
              <w:t>7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spacing w:after="40"/>
              <w:ind w:left="221"/>
              <w:rPr>
                <w:rFonts w:ascii="Trebuchet MS" w:eastAsia="Calibri" w:hAnsi="Trebuchet MS"/>
              </w:rPr>
            </w:pPr>
            <w:r w:rsidRPr="00A430A0">
              <w:rPr>
                <w:rFonts w:ascii="Trebuchet MS" w:eastAsia="Calibri" w:hAnsi="Trebuchet MS"/>
              </w:rPr>
              <w:t>Is able to prioritise and demonstrate personal organisation, time management and strong leadership skills especially under pressure</w:t>
            </w:r>
          </w:p>
        </w:tc>
        <w:tc>
          <w:tcPr>
            <w:tcW w:w="1275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E</w:t>
            </w:r>
          </w:p>
        </w:tc>
        <w:tc>
          <w:tcPr>
            <w:tcW w:w="1418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rFonts w:ascii="Trebuchet MS" w:hAnsi="Trebuchet MS"/>
                <w:color w:val="0070C0"/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I</w:t>
            </w:r>
          </w:p>
        </w:tc>
      </w:tr>
      <w:tr w:rsidR="00575E3D" w:rsidRPr="00A430A0" w:rsidTr="000078BE">
        <w:trPr>
          <w:trHeight w:hRule="exact" w:val="749"/>
        </w:trPr>
        <w:tc>
          <w:tcPr>
            <w:tcW w:w="568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contextualSpacing/>
              <w:jc w:val="center"/>
              <w:rPr>
                <w:rFonts w:ascii="Trebuchet MS" w:eastAsia="Calibri" w:hAnsi="Trebuchet MS"/>
                <w:b/>
                <w:color w:val="0070C0"/>
              </w:rPr>
            </w:pPr>
            <w:r>
              <w:rPr>
                <w:rFonts w:ascii="Trebuchet MS" w:eastAsia="Calibri" w:hAnsi="Trebuchet MS"/>
                <w:b/>
                <w:color w:val="0070C0"/>
              </w:rPr>
              <w:t>8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spacing w:after="40"/>
              <w:ind w:left="221"/>
              <w:rPr>
                <w:rFonts w:ascii="Trebuchet MS" w:eastAsia="Calibri" w:hAnsi="Trebuchet MS"/>
              </w:rPr>
            </w:pPr>
            <w:r w:rsidRPr="00A430A0">
              <w:rPr>
                <w:rFonts w:ascii="Trebuchet MS" w:eastAsia="Calibri" w:hAnsi="Trebuchet MS"/>
              </w:rPr>
              <w:t>Is an outstanding, reflective practitioner who demonstrates evidence of learning from experience</w:t>
            </w:r>
          </w:p>
        </w:tc>
        <w:tc>
          <w:tcPr>
            <w:tcW w:w="1275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E</w:t>
            </w:r>
          </w:p>
        </w:tc>
        <w:tc>
          <w:tcPr>
            <w:tcW w:w="1418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rFonts w:ascii="Trebuchet MS" w:hAnsi="Trebuchet MS"/>
                <w:color w:val="0070C0"/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I</w:t>
            </w:r>
          </w:p>
        </w:tc>
      </w:tr>
      <w:tr w:rsidR="00575E3D" w:rsidRPr="00A430A0" w:rsidTr="000078BE">
        <w:trPr>
          <w:trHeight w:hRule="exact" w:val="749"/>
        </w:trPr>
        <w:tc>
          <w:tcPr>
            <w:tcW w:w="568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contextualSpacing/>
              <w:jc w:val="center"/>
              <w:rPr>
                <w:rFonts w:ascii="Trebuchet MS" w:eastAsia="Calibri" w:hAnsi="Trebuchet MS"/>
                <w:b/>
                <w:color w:val="0070C0"/>
              </w:rPr>
            </w:pPr>
            <w:r>
              <w:rPr>
                <w:rFonts w:ascii="Trebuchet MS" w:eastAsia="Calibri" w:hAnsi="Trebuchet MS"/>
                <w:b/>
                <w:color w:val="0070C0"/>
              </w:rPr>
              <w:t>9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575E3D" w:rsidRPr="00A430A0" w:rsidRDefault="00575E3D" w:rsidP="001C24D9">
            <w:pPr>
              <w:spacing w:after="40"/>
              <w:ind w:left="221"/>
              <w:rPr>
                <w:rFonts w:ascii="Trebuchet MS" w:eastAsia="Calibri" w:hAnsi="Trebuchet MS"/>
              </w:rPr>
            </w:pPr>
            <w:r w:rsidRPr="00A430A0">
              <w:rPr>
                <w:rFonts w:ascii="Trebuchet MS" w:eastAsia="Calibri" w:hAnsi="Trebuchet MS"/>
              </w:rPr>
              <w:t>Has high expectations for pupils’ learning and achievement through creating an aspirational culture</w:t>
            </w:r>
          </w:p>
        </w:tc>
        <w:tc>
          <w:tcPr>
            <w:tcW w:w="1275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E</w:t>
            </w:r>
          </w:p>
        </w:tc>
        <w:tc>
          <w:tcPr>
            <w:tcW w:w="1418" w:type="dxa"/>
            <w:shd w:val="clear" w:color="auto" w:fill="FFFFFF" w:themeFill="background1"/>
          </w:tcPr>
          <w:p w:rsidR="00575E3D" w:rsidRPr="00DB0E7E" w:rsidRDefault="00575E3D" w:rsidP="001C24D9">
            <w:pPr>
              <w:jc w:val="center"/>
              <w:rPr>
                <w:rFonts w:ascii="Trebuchet MS" w:hAnsi="Trebuchet MS"/>
                <w:color w:val="0070C0"/>
                <w:highlight w:val="yellow"/>
              </w:rPr>
            </w:pPr>
            <w:r w:rsidRPr="00DB0E7E">
              <w:rPr>
                <w:rFonts w:ascii="Trebuchet MS" w:hAnsi="Trebuchet MS"/>
                <w:color w:val="0070C0"/>
                <w:highlight w:val="yellow"/>
              </w:rPr>
              <w:t>I</w:t>
            </w:r>
          </w:p>
        </w:tc>
      </w:tr>
    </w:tbl>
    <w:p w:rsidR="00575E3D" w:rsidRDefault="00575E3D" w:rsidP="00575E3D"/>
    <w:p w:rsidR="00BD4CF9" w:rsidRDefault="00BD4CF9"/>
    <w:p w:rsidR="000078BE" w:rsidRDefault="000078BE" w:rsidP="000078BE">
      <w:pPr>
        <w:pStyle w:val="Default"/>
        <w:rPr>
          <w:lang w:val="en-GB"/>
        </w:rPr>
      </w:pPr>
    </w:p>
    <w:p w:rsidR="000078BE" w:rsidRPr="002703B5" w:rsidRDefault="000078BE" w:rsidP="000078BE">
      <w:pPr>
        <w:ind w:left="709" w:hanging="283"/>
        <w:rPr>
          <w:rFonts w:ascii="Trebuchet MS" w:hAnsi="Trebuchet MS"/>
          <w:b/>
          <w:color w:val="365F91"/>
          <w:sz w:val="28"/>
          <w:szCs w:val="28"/>
        </w:rPr>
      </w:pPr>
      <w:r w:rsidRPr="002703B5">
        <w:rPr>
          <w:rFonts w:ascii="Trebuchet MS" w:hAnsi="Trebuchet MS"/>
          <w:b/>
          <w:color w:val="365F91"/>
          <w:sz w:val="28"/>
          <w:szCs w:val="28"/>
        </w:rPr>
        <w:t xml:space="preserve">Person Specification  </w:t>
      </w:r>
    </w:p>
    <w:p w:rsidR="000078BE" w:rsidRPr="002703B5" w:rsidRDefault="000078BE" w:rsidP="000078BE">
      <w:pPr>
        <w:ind w:firstLine="426"/>
        <w:rPr>
          <w:rFonts w:ascii="Trebuchet MS" w:hAnsi="Trebuchet MS"/>
          <w:b/>
          <w:color w:val="365F91"/>
          <w:sz w:val="22"/>
          <w:szCs w:val="22"/>
        </w:rPr>
      </w:pPr>
    </w:p>
    <w:p w:rsidR="000078BE" w:rsidRPr="002703B5" w:rsidRDefault="000078BE" w:rsidP="000078BE">
      <w:pPr>
        <w:ind w:left="709" w:hanging="283"/>
        <w:rPr>
          <w:rFonts w:ascii="Trebuchet MS" w:hAnsi="Trebuchet MS"/>
          <w:b/>
          <w:color w:val="365F91"/>
          <w:sz w:val="22"/>
          <w:szCs w:val="22"/>
        </w:rPr>
      </w:pPr>
    </w:p>
    <w:p w:rsidR="000078BE" w:rsidRPr="002703B5" w:rsidRDefault="000078BE" w:rsidP="000078BE">
      <w:pPr>
        <w:ind w:left="709" w:hanging="283"/>
        <w:rPr>
          <w:rFonts w:ascii="Trebuchet MS" w:hAnsi="Trebuchet MS"/>
          <w:b/>
          <w:color w:val="365F91"/>
        </w:rPr>
      </w:pPr>
      <w:r w:rsidRPr="002703B5">
        <w:rPr>
          <w:rFonts w:ascii="Trebuchet MS" w:hAnsi="Trebuchet MS"/>
          <w:b/>
          <w:color w:val="365F91"/>
        </w:rPr>
        <w:t>Our Values and Vision</w:t>
      </w:r>
    </w:p>
    <w:p w:rsidR="000078BE" w:rsidRDefault="000078BE" w:rsidP="000078BE">
      <w:pPr>
        <w:ind w:left="426"/>
        <w:rPr>
          <w:rFonts w:ascii="Trebuchet MS" w:hAnsi="Trebuchet MS"/>
          <w:sz w:val="22"/>
          <w:szCs w:val="22"/>
        </w:rPr>
      </w:pPr>
      <w:r w:rsidRPr="00D01CCD">
        <w:rPr>
          <w:rFonts w:ascii="Trebuchet MS" w:hAnsi="Trebuchet MS"/>
          <w:sz w:val="22"/>
          <w:szCs w:val="22"/>
        </w:rPr>
        <w:t>These are our values. They can be</w:t>
      </w:r>
      <w:r>
        <w:rPr>
          <w:rFonts w:ascii="Trebuchet MS" w:hAnsi="Trebuchet MS"/>
          <w:sz w:val="22"/>
          <w:szCs w:val="22"/>
        </w:rPr>
        <w:t xml:space="preserve"> </w:t>
      </w:r>
      <w:r w:rsidRPr="00D01CCD">
        <w:rPr>
          <w:rFonts w:ascii="Trebuchet MS" w:hAnsi="Trebuchet MS"/>
          <w:sz w:val="22"/>
          <w:szCs w:val="22"/>
        </w:rPr>
        <w:t>thought of as our ‘non-negotiables’ –</w:t>
      </w:r>
      <w:r>
        <w:rPr>
          <w:rFonts w:ascii="Trebuchet MS" w:hAnsi="Trebuchet MS"/>
          <w:sz w:val="22"/>
          <w:szCs w:val="22"/>
        </w:rPr>
        <w:t xml:space="preserve"> beliefs, expectations and </w:t>
      </w:r>
      <w:r w:rsidRPr="00D01CCD">
        <w:rPr>
          <w:rFonts w:ascii="Trebuchet MS" w:hAnsi="Trebuchet MS"/>
          <w:sz w:val="22"/>
          <w:szCs w:val="22"/>
        </w:rPr>
        <w:t>standards that</w:t>
      </w:r>
      <w:r>
        <w:rPr>
          <w:rFonts w:ascii="Trebuchet MS" w:hAnsi="Trebuchet MS"/>
          <w:sz w:val="22"/>
          <w:szCs w:val="22"/>
        </w:rPr>
        <w:t xml:space="preserve"> </w:t>
      </w:r>
      <w:r w:rsidRPr="00D01CCD">
        <w:rPr>
          <w:rFonts w:ascii="Trebuchet MS" w:hAnsi="Trebuchet MS"/>
          <w:sz w:val="22"/>
          <w:szCs w:val="22"/>
        </w:rPr>
        <w:t>underpin how we work with the young</w:t>
      </w:r>
      <w:r>
        <w:rPr>
          <w:rFonts w:ascii="Trebuchet MS" w:hAnsi="Trebuchet MS"/>
          <w:sz w:val="22"/>
          <w:szCs w:val="22"/>
        </w:rPr>
        <w:t xml:space="preserve"> </w:t>
      </w:r>
      <w:r w:rsidRPr="00D01CCD">
        <w:rPr>
          <w:rFonts w:ascii="Trebuchet MS" w:hAnsi="Trebuchet MS"/>
          <w:sz w:val="22"/>
          <w:szCs w:val="22"/>
        </w:rPr>
        <w:t>people in our ca</w:t>
      </w:r>
      <w:r>
        <w:rPr>
          <w:rFonts w:ascii="Trebuchet MS" w:hAnsi="Trebuchet MS"/>
          <w:sz w:val="22"/>
          <w:szCs w:val="22"/>
        </w:rPr>
        <w:t xml:space="preserve">re, and the community </w:t>
      </w:r>
      <w:r w:rsidRPr="00D01CCD">
        <w:rPr>
          <w:rFonts w:ascii="Trebuchet MS" w:hAnsi="Trebuchet MS"/>
          <w:sz w:val="22"/>
          <w:szCs w:val="22"/>
        </w:rPr>
        <w:t>we serve. We believe that if we work in</w:t>
      </w:r>
      <w:r>
        <w:rPr>
          <w:rFonts w:ascii="Trebuchet MS" w:hAnsi="Trebuchet MS"/>
          <w:sz w:val="22"/>
          <w:szCs w:val="22"/>
        </w:rPr>
        <w:t xml:space="preserve"> </w:t>
      </w:r>
      <w:r w:rsidRPr="00D01CCD">
        <w:rPr>
          <w:rFonts w:ascii="Trebuchet MS" w:hAnsi="Trebuchet MS"/>
          <w:sz w:val="22"/>
          <w:szCs w:val="22"/>
        </w:rPr>
        <w:t>the context of these values, students will</w:t>
      </w:r>
      <w:r>
        <w:rPr>
          <w:rFonts w:ascii="Trebuchet MS" w:hAnsi="Trebuchet MS"/>
          <w:sz w:val="22"/>
          <w:szCs w:val="22"/>
        </w:rPr>
        <w:t xml:space="preserve"> </w:t>
      </w:r>
      <w:r w:rsidRPr="00D01CCD">
        <w:rPr>
          <w:rFonts w:ascii="Trebuchet MS" w:hAnsi="Trebuchet MS"/>
          <w:sz w:val="22"/>
          <w:szCs w:val="22"/>
        </w:rPr>
        <w:t>achieve more than they ever thought</w:t>
      </w:r>
      <w:r>
        <w:rPr>
          <w:rFonts w:ascii="Trebuchet MS" w:hAnsi="Trebuchet MS"/>
          <w:sz w:val="22"/>
          <w:szCs w:val="22"/>
        </w:rPr>
        <w:t xml:space="preserve"> </w:t>
      </w:r>
      <w:r w:rsidRPr="00D01CCD">
        <w:rPr>
          <w:rFonts w:ascii="Trebuchet MS" w:hAnsi="Trebuchet MS"/>
          <w:sz w:val="22"/>
          <w:szCs w:val="22"/>
        </w:rPr>
        <w:t>possible. They are also values that have</w:t>
      </w:r>
      <w:r>
        <w:rPr>
          <w:rFonts w:ascii="Trebuchet MS" w:hAnsi="Trebuchet MS"/>
          <w:sz w:val="22"/>
          <w:szCs w:val="22"/>
        </w:rPr>
        <w:t xml:space="preserve"> </w:t>
      </w:r>
      <w:r w:rsidRPr="00D01CCD">
        <w:rPr>
          <w:rFonts w:ascii="Trebuchet MS" w:hAnsi="Trebuchet MS"/>
          <w:sz w:val="22"/>
          <w:szCs w:val="22"/>
        </w:rPr>
        <w:t>evolved following a sustained period of</w:t>
      </w:r>
      <w:r>
        <w:rPr>
          <w:rFonts w:ascii="Trebuchet MS" w:hAnsi="Trebuchet MS"/>
          <w:sz w:val="22"/>
          <w:szCs w:val="22"/>
        </w:rPr>
        <w:t xml:space="preserve"> </w:t>
      </w:r>
      <w:r w:rsidRPr="00D01CCD">
        <w:rPr>
          <w:rFonts w:ascii="Trebuchet MS" w:hAnsi="Trebuchet MS"/>
          <w:sz w:val="22"/>
          <w:szCs w:val="22"/>
        </w:rPr>
        <w:t>success for our school.</w:t>
      </w:r>
    </w:p>
    <w:p w:rsidR="000078BE" w:rsidRPr="005B7BC0" w:rsidRDefault="000078BE" w:rsidP="000078BE">
      <w:pPr>
        <w:ind w:left="709" w:hanging="283"/>
        <w:rPr>
          <w:rFonts w:ascii="Trebuchet MS" w:hAnsi="Trebuchet MS"/>
          <w:color w:val="95B3D7"/>
          <w:sz w:val="22"/>
          <w:szCs w:val="22"/>
        </w:rPr>
      </w:pPr>
    </w:p>
    <w:p w:rsidR="000078BE" w:rsidRPr="002703B5" w:rsidRDefault="000078BE" w:rsidP="000078BE">
      <w:pPr>
        <w:ind w:left="709" w:hanging="283"/>
        <w:rPr>
          <w:rFonts w:ascii="Trebuchet MS" w:hAnsi="Trebuchet MS"/>
          <w:b/>
          <w:color w:val="365F91"/>
          <w:sz w:val="22"/>
          <w:szCs w:val="22"/>
        </w:rPr>
      </w:pPr>
      <w:r w:rsidRPr="002703B5">
        <w:rPr>
          <w:rFonts w:ascii="Trebuchet MS" w:hAnsi="Trebuchet MS"/>
          <w:b/>
          <w:color w:val="365F91"/>
          <w:sz w:val="22"/>
          <w:szCs w:val="22"/>
        </w:rPr>
        <w:t>Our Young People</w:t>
      </w:r>
    </w:p>
    <w:p w:rsidR="000078BE" w:rsidRDefault="000078BE" w:rsidP="000078BE">
      <w:pPr>
        <w:ind w:left="426"/>
        <w:rPr>
          <w:rFonts w:ascii="Trebuchet MS" w:hAnsi="Trebuchet MS"/>
          <w:sz w:val="22"/>
          <w:szCs w:val="22"/>
        </w:rPr>
      </w:pPr>
      <w:r w:rsidRPr="006C404C">
        <w:rPr>
          <w:rFonts w:ascii="Trebuchet MS" w:hAnsi="Trebuchet MS"/>
          <w:sz w:val="22"/>
          <w:szCs w:val="22"/>
        </w:rPr>
        <w:t>We value three main types of achievement for our young people, and</w:t>
      </w:r>
      <w:r>
        <w:rPr>
          <w:rFonts w:ascii="Trebuchet MS" w:hAnsi="Trebuchet MS"/>
          <w:sz w:val="22"/>
          <w:szCs w:val="22"/>
        </w:rPr>
        <w:t xml:space="preserve"> </w:t>
      </w:r>
      <w:r w:rsidRPr="006C404C">
        <w:rPr>
          <w:rFonts w:ascii="Trebuchet MS" w:hAnsi="Trebuchet MS"/>
          <w:sz w:val="22"/>
          <w:szCs w:val="22"/>
        </w:rPr>
        <w:t>the vision for our school is that we ensure our students are empowered</w:t>
      </w:r>
      <w:r>
        <w:rPr>
          <w:rFonts w:ascii="Trebuchet MS" w:hAnsi="Trebuchet MS"/>
          <w:sz w:val="22"/>
          <w:szCs w:val="22"/>
        </w:rPr>
        <w:t xml:space="preserve"> </w:t>
      </w:r>
      <w:r w:rsidRPr="006C404C">
        <w:rPr>
          <w:rFonts w:ascii="Trebuchet MS" w:hAnsi="Trebuchet MS"/>
          <w:sz w:val="22"/>
          <w:szCs w:val="22"/>
        </w:rPr>
        <w:t>to achieve to a consistently outstanding level.</w:t>
      </w:r>
    </w:p>
    <w:p w:rsidR="000078BE" w:rsidRPr="006C404C" w:rsidRDefault="000078BE" w:rsidP="000078BE">
      <w:pPr>
        <w:ind w:left="426"/>
        <w:rPr>
          <w:rFonts w:ascii="Trebuchet MS" w:hAnsi="Trebuchet MS"/>
          <w:sz w:val="22"/>
          <w:szCs w:val="22"/>
        </w:rPr>
      </w:pPr>
    </w:p>
    <w:p w:rsidR="000078BE" w:rsidRPr="006C404C" w:rsidRDefault="000078BE" w:rsidP="000078BE">
      <w:pPr>
        <w:ind w:left="426"/>
        <w:rPr>
          <w:rFonts w:ascii="Trebuchet MS" w:hAnsi="Trebuchet MS"/>
          <w:sz w:val="22"/>
          <w:szCs w:val="22"/>
        </w:rPr>
      </w:pPr>
      <w:r w:rsidRPr="006C404C">
        <w:rPr>
          <w:rFonts w:ascii="Trebuchet MS" w:hAnsi="Trebuchet MS"/>
          <w:sz w:val="22"/>
          <w:szCs w:val="22"/>
        </w:rPr>
        <w:t>Achievement – Academic: We believe all young people have the potential to</w:t>
      </w:r>
      <w:r>
        <w:rPr>
          <w:rFonts w:ascii="Trebuchet MS" w:hAnsi="Trebuchet MS"/>
          <w:sz w:val="22"/>
          <w:szCs w:val="22"/>
        </w:rPr>
        <w:t xml:space="preserve"> achieve great things. </w:t>
      </w:r>
      <w:r w:rsidRPr="006C404C">
        <w:rPr>
          <w:rFonts w:ascii="Trebuchet MS" w:hAnsi="Trebuchet MS"/>
          <w:sz w:val="22"/>
          <w:szCs w:val="22"/>
        </w:rPr>
        <w:t>Intelligence can be developed regardless of emotional and</w:t>
      </w:r>
      <w:r>
        <w:rPr>
          <w:rFonts w:ascii="Trebuchet MS" w:hAnsi="Trebuchet MS"/>
          <w:sz w:val="22"/>
          <w:szCs w:val="22"/>
        </w:rPr>
        <w:t xml:space="preserve"> </w:t>
      </w:r>
      <w:r w:rsidRPr="006C404C">
        <w:rPr>
          <w:rFonts w:ascii="Trebuchet MS" w:hAnsi="Trebuchet MS"/>
          <w:sz w:val="22"/>
          <w:szCs w:val="22"/>
        </w:rPr>
        <w:t>social background, given appropriate teaching and bespoke, individualised support.</w:t>
      </w:r>
    </w:p>
    <w:p w:rsidR="000078BE" w:rsidRDefault="000078BE" w:rsidP="000078BE">
      <w:pPr>
        <w:ind w:left="426"/>
        <w:rPr>
          <w:rFonts w:ascii="Trebuchet MS" w:hAnsi="Trebuchet MS"/>
          <w:sz w:val="22"/>
          <w:szCs w:val="22"/>
        </w:rPr>
      </w:pPr>
    </w:p>
    <w:p w:rsidR="000078BE" w:rsidRPr="006C404C" w:rsidRDefault="000078BE" w:rsidP="000078BE">
      <w:pPr>
        <w:ind w:left="426"/>
        <w:rPr>
          <w:rFonts w:ascii="Trebuchet MS" w:hAnsi="Trebuchet MS"/>
          <w:sz w:val="22"/>
          <w:szCs w:val="22"/>
        </w:rPr>
      </w:pPr>
      <w:r w:rsidRPr="006C404C">
        <w:rPr>
          <w:rFonts w:ascii="Trebuchet MS" w:hAnsi="Trebuchet MS"/>
          <w:sz w:val="22"/>
          <w:szCs w:val="22"/>
        </w:rPr>
        <w:lastRenderedPageBreak/>
        <w:t>Young people should be encouraged to develop autonomy and meta-cognitive control</w:t>
      </w:r>
      <w:r>
        <w:rPr>
          <w:rFonts w:ascii="Trebuchet MS" w:hAnsi="Trebuchet MS"/>
          <w:sz w:val="22"/>
          <w:szCs w:val="22"/>
        </w:rPr>
        <w:t xml:space="preserve"> </w:t>
      </w:r>
      <w:r w:rsidRPr="006C404C">
        <w:rPr>
          <w:rFonts w:ascii="Trebuchet MS" w:hAnsi="Trebuchet MS"/>
          <w:sz w:val="22"/>
          <w:szCs w:val="22"/>
        </w:rPr>
        <w:t>(‘knowing what to do when they don’t know what to do’) in their learning and to gain</w:t>
      </w:r>
      <w:r>
        <w:rPr>
          <w:rFonts w:ascii="Trebuchet MS" w:hAnsi="Trebuchet MS"/>
          <w:sz w:val="22"/>
          <w:szCs w:val="22"/>
        </w:rPr>
        <w:t xml:space="preserve"> </w:t>
      </w:r>
      <w:r w:rsidRPr="006C404C">
        <w:rPr>
          <w:rFonts w:ascii="Trebuchet MS" w:hAnsi="Trebuchet MS"/>
          <w:sz w:val="22"/>
          <w:szCs w:val="22"/>
        </w:rPr>
        <w:t>inspiration from learning. They should be equipped with a crucial sense of possibility</w:t>
      </w:r>
      <w:r>
        <w:rPr>
          <w:rFonts w:ascii="Trebuchet MS" w:hAnsi="Trebuchet MS"/>
          <w:sz w:val="22"/>
          <w:szCs w:val="22"/>
        </w:rPr>
        <w:t xml:space="preserve"> </w:t>
      </w:r>
      <w:r w:rsidRPr="006C404C">
        <w:rPr>
          <w:rFonts w:ascii="Trebuchet MS" w:hAnsi="Trebuchet MS"/>
          <w:sz w:val="22"/>
          <w:szCs w:val="22"/>
        </w:rPr>
        <w:t>based on a well-developed self-awareness and ambition – ambition not only for</w:t>
      </w:r>
      <w:r>
        <w:rPr>
          <w:rFonts w:ascii="Trebuchet MS" w:hAnsi="Trebuchet MS"/>
          <w:sz w:val="22"/>
          <w:szCs w:val="22"/>
        </w:rPr>
        <w:t xml:space="preserve"> </w:t>
      </w:r>
      <w:r w:rsidRPr="006C404C">
        <w:rPr>
          <w:rFonts w:ascii="Trebuchet MS" w:hAnsi="Trebuchet MS"/>
          <w:sz w:val="22"/>
          <w:szCs w:val="22"/>
        </w:rPr>
        <w:t>themselves but for the communities in which they live and work.</w:t>
      </w:r>
    </w:p>
    <w:p w:rsidR="000078BE" w:rsidRDefault="000078BE" w:rsidP="000078BE">
      <w:pPr>
        <w:ind w:left="426"/>
        <w:rPr>
          <w:rFonts w:ascii="Trebuchet MS" w:hAnsi="Trebuchet MS"/>
          <w:sz w:val="22"/>
          <w:szCs w:val="22"/>
        </w:rPr>
      </w:pPr>
    </w:p>
    <w:p w:rsidR="000078BE" w:rsidRPr="006C404C" w:rsidRDefault="000078BE" w:rsidP="000078BE">
      <w:pPr>
        <w:ind w:left="426"/>
        <w:rPr>
          <w:rFonts w:ascii="Trebuchet MS" w:hAnsi="Trebuchet MS"/>
          <w:sz w:val="22"/>
          <w:szCs w:val="22"/>
        </w:rPr>
      </w:pPr>
      <w:r w:rsidRPr="006C404C">
        <w:rPr>
          <w:rFonts w:ascii="Trebuchet MS" w:hAnsi="Trebuchet MS"/>
          <w:sz w:val="22"/>
          <w:szCs w:val="22"/>
        </w:rPr>
        <w:t>Achievement – ‘letting your light shine’: All young people achieve things they</w:t>
      </w:r>
      <w:r>
        <w:rPr>
          <w:rFonts w:ascii="Trebuchet MS" w:hAnsi="Trebuchet MS"/>
          <w:sz w:val="22"/>
          <w:szCs w:val="22"/>
        </w:rPr>
        <w:t xml:space="preserve"> </w:t>
      </w:r>
      <w:r w:rsidRPr="006C404C">
        <w:rPr>
          <w:rFonts w:ascii="Trebuchet MS" w:hAnsi="Trebuchet MS"/>
          <w:sz w:val="22"/>
          <w:szCs w:val="22"/>
        </w:rPr>
        <w:t>can be proud of every day in addition to academic success and outside our school’s</w:t>
      </w:r>
      <w:r>
        <w:rPr>
          <w:rFonts w:ascii="Trebuchet MS" w:hAnsi="Trebuchet MS"/>
          <w:sz w:val="22"/>
          <w:szCs w:val="22"/>
        </w:rPr>
        <w:t xml:space="preserve"> </w:t>
      </w:r>
      <w:r w:rsidRPr="006C404C">
        <w:rPr>
          <w:rFonts w:ascii="Trebuchet MS" w:hAnsi="Trebuchet MS"/>
          <w:sz w:val="22"/>
          <w:szCs w:val="22"/>
        </w:rPr>
        <w:t>planned curriculum. We have a vital role in ensuring individuals develop their own</w:t>
      </w:r>
      <w:r>
        <w:rPr>
          <w:rFonts w:ascii="Trebuchet MS" w:hAnsi="Trebuchet MS"/>
          <w:sz w:val="22"/>
          <w:szCs w:val="22"/>
        </w:rPr>
        <w:t xml:space="preserve"> </w:t>
      </w:r>
      <w:r w:rsidRPr="006C404C">
        <w:rPr>
          <w:rFonts w:ascii="Trebuchet MS" w:hAnsi="Trebuchet MS"/>
          <w:sz w:val="22"/>
          <w:szCs w:val="22"/>
        </w:rPr>
        <w:t>talents and interests and have a responsibility to instil in them a sense of pride in who</w:t>
      </w:r>
      <w:r>
        <w:rPr>
          <w:rFonts w:ascii="Trebuchet MS" w:hAnsi="Trebuchet MS"/>
          <w:sz w:val="22"/>
          <w:szCs w:val="22"/>
        </w:rPr>
        <w:t xml:space="preserve"> </w:t>
      </w:r>
      <w:r w:rsidRPr="006C404C">
        <w:rPr>
          <w:rFonts w:ascii="Trebuchet MS" w:hAnsi="Trebuchet MS"/>
          <w:sz w:val="22"/>
          <w:szCs w:val="22"/>
        </w:rPr>
        <w:t>they are and what they achieve. We must recognise and celebrate these achievements.</w:t>
      </w:r>
    </w:p>
    <w:p w:rsidR="000078BE" w:rsidRDefault="000078BE" w:rsidP="000078BE">
      <w:pPr>
        <w:ind w:left="426"/>
        <w:rPr>
          <w:rFonts w:ascii="Trebuchet MS" w:hAnsi="Trebuchet MS"/>
          <w:sz w:val="22"/>
          <w:szCs w:val="22"/>
        </w:rPr>
      </w:pPr>
    </w:p>
    <w:p w:rsidR="000078BE" w:rsidRPr="006C404C" w:rsidRDefault="000078BE" w:rsidP="000078BE">
      <w:pPr>
        <w:ind w:left="426"/>
        <w:rPr>
          <w:rFonts w:ascii="Trebuchet MS" w:hAnsi="Trebuchet MS"/>
          <w:sz w:val="22"/>
          <w:szCs w:val="22"/>
        </w:rPr>
      </w:pPr>
      <w:r w:rsidRPr="006C404C">
        <w:rPr>
          <w:rFonts w:ascii="Trebuchet MS" w:hAnsi="Trebuchet MS"/>
          <w:sz w:val="22"/>
          <w:szCs w:val="22"/>
        </w:rPr>
        <w:t>Achievement – relationships (Starfish Principle): Excellent relationships</w:t>
      </w:r>
      <w:r>
        <w:rPr>
          <w:rFonts w:ascii="Trebuchet MS" w:hAnsi="Trebuchet MS"/>
          <w:sz w:val="22"/>
          <w:szCs w:val="22"/>
        </w:rPr>
        <w:t xml:space="preserve"> </w:t>
      </w:r>
      <w:r w:rsidRPr="006C404C">
        <w:rPr>
          <w:rFonts w:ascii="Trebuchet MS" w:hAnsi="Trebuchet MS"/>
          <w:sz w:val="22"/>
          <w:szCs w:val="22"/>
        </w:rPr>
        <w:t>for learning are a prerequisite for all other achievements. Relationships that result</w:t>
      </w:r>
      <w:r>
        <w:rPr>
          <w:rFonts w:ascii="Trebuchet MS" w:hAnsi="Trebuchet MS"/>
          <w:sz w:val="22"/>
          <w:szCs w:val="22"/>
        </w:rPr>
        <w:t xml:space="preserve"> </w:t>
      </w:r>
      <w:r w:rsidRPr="006C404C">
        <w:rPr>
          <w:rFonts w:ascii="Trebuchet MS" w:hAnsi="Trebuchet MS"/>
          <w:sz w:val="22"/>
          <w:szCs w:val="22"/>
        </w:rPr>
        <w:t>in mutual respect between young people and all other members of our school</w:t>
      </w:r>
      <w:r>
        <w:rPr>
          <w:rFonts w:ascii="Trebuchet MS" w:hAnsi="Trebuchet MS"/>
          <w:sz w:val="22"/>
          <w:szCs w:val="22"/>
        </w:rPr>
        <w:t xml:space="preserve"> </w:t>
      </w:r>
      <w:r w:rsidRPr="006C404C">
        <w:rPr>
          <w:rFonts w:ascii="Trebuchet MS" w:hAnsi="Trebuchet MS"/>
          <w:sz w:val="22"/>
          <w:szCs w:val="22"/>
        </w:rPr>
        <w:t>community will ensure learning can be fun in a disciplined and caring environment</w:t>
      </w:r>
      <w:r>
        <w:rPr>
          <w:rFonts w:ascii="Trebuchet MS" w:hAnsi="Trebuchet MS"/>
          <w:sz w:val="22"/>
          <w:szCs w:val="22"/>
        </w:rPr>
        <w:t xml:space="preserve"> </w:t>
      </w:r>
      <w:r w:rsidRPr="006C404C">
        <w:rPr>
          <w:rFonts w:ascii="Trebuchet MS" w:hAnsi="Trebuchet MS"/>
          <w:sz w:val="22"/>
          <w:szCs w:val="22"/>
        </w:rPr>
        <w:t>where the highest expectations are the norm.</w:t>
      </w:r>
    </w:p>
    <w:p w:rsidR="000078BE" w:rsidRPr="002703B5" w:rsidRDefault="000078BE" w:rsidP="000078BE">
      <w:pPr>
        <w:rPr>
          <w:rFonts w:ascii="Trebuchet MS" w:hAnsi="Trebuchet MS"/>
          <w:color w:val="365F91"/>
          <w:sz w:val="22"/>
          <w:szCs w:val="22"/>
        </w:rPr>
      </w:pPr>
    </w:p>
    <w:p w:rsidR="000078BE" w:rsidRPr="002703B5" w:rsidRDefault="000078BE" w:rsidP="000078BE">
      <w:pPr>
        <w:ind w:left="709" w:hanging="283"/>
        <w:rPr>
          <w:rFonts w:ascii="Trebuchet MS" w:hAnsi="Trebuchet MS"/>
          <w:b/>
          <w:color w:val="365F91"/>
          <w:sz w:val="22"/>
          <w:szCs w:val="22"/>
        </w:rPr>
      </w:pPr>
      <w:r w:rsidRPr="002703B5">
        <w:rPr>
          <w:rFonts w:ascii="Trebuchet MS" w:hAnsi="Trebuchet MS"/>
          <w:b/>
          <w:color w:val="365F91"/>
          <w:sz w:val="22"/>
          <w:szCs w:val="22"/>
        </w:rPr>
        <w:t>Our Staff</w:t>
      </w:r>
    </w:p>
    <w:p w:rsidR="000078BE" w:rsidRPr="006C404C" w:rsidRDefault="000078BE" w:rsidP="000078BE">
      <w:pPr>
        <w:ind w:left="426"/>
        <w:rPr>
          <w:rFonts w:ascii="Trebuchet MS" w:hAnsi="Trebuchet MS"/>
          <w:sz w:val="22"/>
          <w:szCs w:val="22"/>
        </w:rPr>
      </w:pPr>
      <w:r w:rsidRPr="006C404C">
        <w:rPr>
          <w:rFonts w:ascii="Trebuchet MS" w:hAnsi="Trebuchet MS"/>
          <w:sz w:val="22"/>
          <w:szCs w:val="22"/>
        </w:rPr>
        <w:t>Our Values extend to how we challenge, support and work with each other. All staff</w:t>
      </w:r>
      <w:r>
        <w:rPr>
          <w:rFonts w:ascii="Trebuchet MS" w:hAnsi="Trebuchet MS"/>
          <w:sz w:val="22"/>
          <w:szCs w:val="22"/>
        </w:rPr>
        <w:t xml:space="preserve"> </w:t>
      </w:r>
      <w:r w:rsidRPr="006C404C">
        <w:rPr>
          <w:rFonts w:ascii="Trebuchet MS" w:hAnsi="Trebuchet MS"/>
          <w:sz w:val="22"/>
          <w:szCs w:val="22"/>
        </w:rPr>
        <w:t>(support and teaching) play a crucial role in the education of young people. We all</w:t>
      </w:r>
      <w:r>
        <w:rPr>
          <w:rFonts w:ascii="Trebuchet MS" w:hAnsi="Trebuchet MS"/>
          <w:sz w:val="22"/>
          <w:szCs w:val="22"/>
        </w:rPr>
        <w:t xml:space="preserve"> </w:t>
      </w:r>
      <w:r w:rsidRPr="006C404C">
        <w:rPr>
          <w:rFonts w:ascii="Trebuchet MS" w:hAnsi="Trebuchet MS"/>
          <w:sz w:val="22"/>
          <w:szCs w:val="22"/>
        </w:rPr>
        <w:t>understand how our work has a direct influence on the life chances of the young</w:t>
      </w:r>
      <w:r>
        <w:rPr>
          <w:rFonts w:ascii="Trebuchet MS" w:hAnsi="Trebuchet MS"/>
          <w:sz w:val="22"/>
          <w:szCs w:val="22"/>
        </w:rPr>
        <w:t xml:space="preserve"> </w:t>
      </w:r>
      <w:r w:rsidRPr="006C404C">
        <w:rPr>
          <w:rFonts w:ascii="Trebuchet MS" w:hAnsi="Trebuchet MS"/>
          <w:sz w:val="22"/>
          <w:szCs w:val="22"/>
        </w:rPr>
        <w:t>people in our care. In the same way that we all have a duty of care to them, we have a</w:t>
      </w:r>
      <w:r>
        <w:rPr>
          <w:rFonts w:ascii="Trebuchet MS" w:hAnsi="Trebuchet MS"/>
          <w:sz w:val="22"/>
          <w:szCs w:val="22"/>
        </w:rPr>
        <w:t xml:space="preserve"> </w:t>
      </w:r>
      <w:r w:rsidRPr="006C404C">
        <w:rPr>
          <w:rFonts w:ascii="Trebuchet MS" w:hAnsi="Trebuchet MS"/>
          <w:sz w:val="22"/>
          <w:szCs w:val="22"/>
        </w:rPr>
        <w:t>duty of care to each other and have regard for each other’s professional and personal</w:t>
      </w:r>
      <w:r>
        <w:rPr>
          <w:rFonts w:ascii="Trebuchet MS" w:hAnsi="Trebuchet MS"/>
          <w:sz w:val="22"/>
          <w:szCs w:val="22"/>
        </w:rPr>
        <w:t xml:space="preserve"> </w:t>
      </w:r>
      <w:r w:rsidRPr="006C404C">
        <w:rPr>
          <w:rFonts w:ascii="Trebuchet MS" w:hAnsi="Trebuchet MS"/>
          <w:sz w:val="22"/>
          <w:szCs w:val="22"/>
        </w:rPr>
        <w:t>wellbeing.</w:t>
      </w:r>
    </w:p>
    <w:p w:rsidR="000078BE" w:rsidRDefault="000078BE" w:rsidP="000078BE">
      <w:pPr>
        <w:ind w:left="426"/>
        <w:rPr>
          <w:rFonts w:ascii="Trebuchet MS" w:hAnsi="Trebuchet MS"/>
          <w:sz w:val="22"/>
          <w:szCs w:val="22"/>
        </w:rPr>
      </w:pPr>
    </w:p>
    <w:p w:rsidR="000078BE" w:rsidRDefault="000078BE" w:rsidP="000078BE">
      <w:pPr>
        <w:ind w:left="426"/>
        <w:rPr>
          <w:rFonts w:ascii="Trebuchet MS" w:hAnsi="Trebuchet MS"/>
          <w:sz w:val="22"/>
          <w:szCs w:val="22"/>
        </w:rPr>
      </w:pPr>
      <w:r w:rsidRPr="00B61F4D">
        <w:rPr>
          <w:rFonts w:ascii="Trebuchet MS" w:hAnsi="Trebuchet MS" w:cs="Calibri"/>
          <w:sz w:val="22"/>
          <w:szCs w:val="22"/>
        </w:rPr>
        <w:t xml:space="preserve">The </w:t>
      </w:r>
      <w:r>
        <w:rPr>
          <w:rFonts w:ascii="Trebuchet MS" w:hAnsi="Trebuchet MS" w:cs="Calibri"/>
          <w:sz w:val="22"/>
          <w:szCs w:val="22"/>
        </w:rPr>
        <w:t xml:space="preserve">Trust </w:t>
      </w:r>
      <w:r w:rsidRPr="00B61F4D">
        <w:rPr>
          <w:rFonts w:ascii="Trebuchet MS" w:hAnsi="Trebuchet MS" w:cs="Calibri"/>
          <w:sz w:val="22"/>
          <w:szCs w:val="22"/>
        </w:rPr>
        <w:t>Board sees a</w:t>
      </w:r>
      <w:r>
        <w:rPr>
          <w:rFonts w:ascii="Trebuchet MS" w:hAnsi="Trebuchet MS"/>
          <w:sz w:val="22"/>
          <w:szCs w:val="22"/>
          <w:shd w:val="clear" w:color="auto" w:fill="FFFFFF"/>
        </w:rPr>
        <w:t>ll members of the Trust’s</w:t>
      </w:r>
      <w:r w:rsidRPr="00B61F4D">
        <w:rPr>
          <w:rFonts w:ascii="Trebuchet MS" w:hAnsi="Trebuchet MS"/>
          <w:sz w:val="22"/>
          <w:szCs w:val="22"/>
          <w:shd w:val="clear" w:color="auto" w:fill="FFFFFF"/>
        </w:rPr>
        <w:t xml:space="preserve"> staff community as learners. They are empowered to make decisions, be creative and to lead. Mutual respect pervades all relationships working together to enhance professional learning and practice and collaboration; collegiality and a sense of team identifies how all staff work together. Staff co-operate with each other and are not in competition with each other – they are part of a team that ensu</w:t>
      </w:r>
      <w:r>
        <w:rPr>
          <w:rFonts w:ascii="Trebuchet MS" w:hAnsi="Trebuchet MS"/>
          <w:sz w:val="22"/>
          <w:szCs w:val="22"/>
          <w:shd w:val="clear" w:color="auto" w:fill="FFFFFF"/>
        </w:rPr>
        <w:t>res the academies throughout the Trust</w:t>
      </w:r>
      <w:r w:rsidRPr="00B61F4D">
        <w:rPr>
          <w:rFonts w:ascii="Trebuchet MS" w:hAnsi="Trebuchet MS"/>
          <w:sz w:val="22"/>
          <w:szCs w:val="22"/>
          <w:shd w:val="clear" w:color="auto" w:fill="FFFFFF"/>
        </w:rPr>
        <w:t xml:space="preserve"> strengthen their positions among the best </w:t>
      </w:r>
      <w:r>
        <w:rPr>
          <w:rFonts w:ascii="Trebuchet MS" w:hAnsi="Trebuchet MS"/>
          <w:sz w:val="22"/>
          <w:szCs w:val="22"/>
          <w:shd w:val="clear" w:color="auto" w:fill="FFFFFF"/>
        </w:rPr>
        <w:t>academie</w:t>
      </w:r>
      <w:r w:rsidRPr="00B61F4D">
        <w:rPr>
          <w:rFonts w:ascii="Trebuchet MS" w:hAnsi="Trebuchet MS"/>
          <w:sz w:val="22"/>
          <w:szCs w:val="22"/>
          <w:shd w:val="clear" w:color="auto" w:fill="FFFFFF"/>
        </w:rPr>
        <w:t>s in the country. </w:t>
      </w:r>
    </w:p>
    <w:p w:rsidR="000078BE" w:rsidRDefault="000078BE" w:rsidP="000078BE">
      <w:pPr>
        <w:ind w:left="709" w:hanging="283"/>
        <w:rPr>
          <w:rFonts w:ascii="Trebuchet MS" w:hAnsi="Trebuchet MS"/>
          <w:sz w:val="22"/>
          <w:szCs w:val="22"/>
        </w:rPr>
      </w:pPr>
    </w:p>
    <w:p w:rsidR="000078BE" w:rsidRDefault="000078BE" w:rsidP="000078BE">
      <w:pPr>
        <w:ind w:left="709" w:hanging="283"/>
        <w:rPr>
          <w:rFonts w:ascii="Trebuchet MS" w:hAnsi="Trebuchet MS"/>
          <w:sz w:val="22"/>
          <w:szCs w:val="22"/>
        </w:rPr>
      </w:pPr>
    </w:p>
    <w:p w:rsidR="000078BE" w:rsidRDefault="000078BE" w:rsidP="000078BE">
      <w:pPr>
        <w:ind w:left="709" w:hanging="283"/>
        <w:rPr>
          <w:rFonts w:ascii="Trebuchet MS" w:hAnsi="Trebuchet MS"/>
          <w:sz w:val="22"/>
          <w:szCs w:val="22"/>
        </w:rPr>
      </w:pPr>
    </w:p>
    <w:p w:rsidR="000078BE" w:rsidRDefault="000078BE" w:rsidP="000078BE">
      <w:pPr>
        <w:ind w:left="709" w:hanging="283"/>
        <w:rPr>
          <w:rFonts w:ascii="Trebuchet MS" w:hAnsi="Trebuchet MS"/>
          <w:sz w:val="22"/>
          <w:szCs w:val="22"/>
        </w:rPr>
      </w:pPr>
    </w:p>
    <w:p w:rsidR="000078BE" w:rsidRPr="000078BE" w:rsidRDefault="000078BE" w:rsidP="000078BE">
      <w:pPr>
        <w:pStyle w:val="Default"/>
        <w:rPr>
          <w:lang w:val="en-GB"/>
        </w:rPr>
      </w:pPr>
    </w:p>
    <w:p w:rsidR="0070730E" w:rsidRDefault="0070730E"/>
    <w:sectPr w:rsidR="0070730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01" w:rsidRDefault="00640D01" w:rsidP="00BD4CF9">
      <w:r>
        <w:separator/>
      </w:r>
    </w:p>
  </w:endnote>
  <w:endnote w:type="continuationSeparator" w:id="0">
    <w:p w:rsidR="00640D01" w:rsidRDefault="00640D01" w:rsidP="00BD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01" w:rsidRDefault="00640D01" w:rsidP="00BD4CF9">
      <w:r>
        <w:separator/>
      </w:r>
    </w:p>
  </w:footnote>
  <w:footnote w:type="continuationSeparator" w:id="0">
    <w:p w:rsidR="00640D01" w:rsidRDefault="00640D01" w:rsidP="00BD4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F9" w:rsidRDefault="00BD4CF9">
    <w:pPr>
      <w:pStyle w:val="Header"/>
    </w:pPr>
    <w:r>
      <w:rPr>
        <w:rFonts w:ascii="Arial" w:hAnsi="Arial" w:cs="Arial"/>
        <w:b/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49F1423E" wp14:editId="4787112D">
          <wp:simplePos x="0" y="0"/>
          <wp:positionH relativeFrom="column">
            <wp:posOffset>5281295</wp:posOffset>
          </wp:positionH>
          <wp:positionV relativeFrom="paragraph">
            <wp:posOffset>-335280</wp:posOffset>
          </wp:positionV>
          <wp:extent cx="623609" cy="647041"/>
          <wp:effectExtent l="0" t="0" r="508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09" cy="6470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lang w:eastAsia="en-GB"/>
      </w:rPr>
      <w:drawing>
        <wp:anchor distT="0" distB="0" distL="114300" distR="114300" simplePos="0" relativeHeight="251661312" behindDoc="0" locked="0" layoutInCell="1" allowOverlap="1" wp14:anchorId="5625C6BB" wp14:editId="0245C708">
          <wp:simplePos x="0" y="0"/>
          <wp:positionH relativeFrom="column">
            <wp:posOffset>-459740</wp:posOffset>
          </wp:positionH>
          <wp:positionV relativeFrom="paragraph">
            <wp:posOffset>-234315</wp:posOffset>
          </wp:positionV>
          <wp:extent cx="1036955" cy="4895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_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5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4CF9" w:rsidRDefault="00BD4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F9"/>
    <w:rsid w:val="000078BE"/>
    <w:rsid w:val="00470551"/>
    <w:rsid w:val="00575E3D"/>
    <w:rsid w:val="00640D01"/>
    <w:rsid w:val="0070730E"/>
    <w:rsid w:val="00BD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575E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CF9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4CF9"/>
  </w:style>
  <w:style w:type="paragraph" w:styleId="Footer">
    <w:name w:val="footer"/>
    <w:basedOn w:val="Normal"/>
    <w:link w:val="FooterChar"/>
    <w:uiPriority w:val="99"/>
    <w:unhideWhenUsed/>
    <w:rsid w:val="00BD4CF9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4CF9"/>
  </w:style>
  <w:style w:type="paragraph" w:styleId="BalloonText">
    <w:name w:val="Balloon Text"/>
    <w:basedOn w:val="Normal"/>
    <w:link w:val="BalloonTextChar"/>
    <w:uiPriority w:val="99"/>
    <w:semiHidden/>
    <w:unhideWhenUsed/>
    <w:rsid w:val="00BD4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F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75E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575E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CF9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4CF9"/>
  </w:style>
  <w:style w:type="paragraph" w:styleId="Footer">
    <w:name w:val="footer"/>
    <w:basedOn w:val="Normal"/>
    <w:link w:val="FooterChar"/>
    <w:uiPriority w:val="99"/>
    <w:unhideWhenUsed/>
    <w:rsid w:val="00BD4CF9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4CF9"/>
  </w:style>
  <w:style w:type="paragraph" w:styleId="BalloonText">
    <w:name w:val="Balloon Text"/>
    <w:basedOn w:val="Normal"/>
    <w:link w:val="BalloonTextChar"/>
    <w:uiPriority w:val="99"/>
    <w:semiHidden/>
    <w:unhideWhenUsed/>
    <w:rsid w:val="00BD4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F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75E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Chisholm STP</dc:creator>
  <cp:lastModifiedBy>G Wilson STP</cp:lastModifiedBy>
  <cp:revision>2</cp:revision>
  <dcterms:created xsi:type="dcterms:W3CDTF">2019-05-09T11:40:00Z</dcterms:created>
  <dcterms:modified xsi:type="dcterms:W3CDTF">2019-05-09T11:40:00Z</dcterms:modified>
</cp:coreProperties>
</file>